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KLINSZKY</w:t>
            </w:r>
          </w:p>
          <w:p w:rsidR="00C275A3" w:rsidRDefault="00A96AEC" w:rsidP="00C275A3">
            <w:pPr>
              <w:pStyle w:val="Hallgatokepzes"/>
            </w:pPr>
            <w:r>
              <w:t>Business Administration and Management</w:t>
            </w:r>
            <w:r>
              <w:br/>
            </w:r>
            <w:r w:rsidR="00E77B23">
              <w:t>BA, 6.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Janos Varga</w:t>
            </w:r>
          </w:p>
          <w:p w:rsidR="00DB4822" w:rsidRDefault="00DB4822" w:rsidP="00E11062">
            <w:pPr>
              <w:pStyle w:val="Konzulensek"/>
            </w:pPr>
            <w:r w:rsidRPr="00DB4822">
              <w:t>lecturer,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key to competitiveness in a dynamically changing environment: business agility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Both individuals and business associations are living the age of changes, which are not only increasingly accelerating, but due to globalisation, also becoming world wide – almost untraceable on a human scale. The success of a company is influenced by several factors. Taking dinamically changing economic, political and social conditions into consideration, it becomes clear that formerly applied management methods are now insufficient for preserving competitiveness.</w:t>
      </w:r>
    </w:p>
    <w:p>
      <w:pPr>
        <w:widowControl w:val="on"/>
        <w:pBdr/>
        <w:spacing w:before="240" w:after="240" w:line="240" w:lineRule="auto"/>
        <w:ind w:left="0" w:right="0"/>
        <w:jc w:val="left"/>
      </w:pPr>
      <w:r>
        <w:rPr>
          <w:color w:val="000000"/>
          <w:sz w:val="24"/>
          <w:szCs w:val="24"/>
        </w:rPr>
        <w:t xml:space="preserve">What kind of strategy could be recommended for an enterprise which aims for the permanent success of its activity instead of subsistence? How can we determine appropriate directions in a constantly varying environment?</w:t>
      </w:r>
    </w:p>
    <w:p>
      <w:pPr>
        <w:widowControl w:val="on"/>
        <w:pBdr/>
        <w:spacing w:before="240" w:after="240" w:line="240" w:lineRule="auto"/>
        <w:ind w:left="0" w:right="0"/>
        <w:jc w:val="left"/>
      </w:pPr>
      <w:r>
        <w:rPr>
          <w:color w:val="000000"/>
          <w:sz w:val="24"/>
          <w:szCs w:val="24"/>
        </w:rPr>
        <w:t xml:space="preserve">For today’s companies, the answer is to develop business agility. The two fundamental components of an agile enterprise are value creation and rapid alteration, together generating competitive advantage on global markets. Besides stimulating market competition, agile companies have an equally favourable effect on economy, environment and society. This paper is based on the assumption that nowadays only one type of company is capable of achieving success on the long run: the one which unambiguously possesses the characteristics of business agility – fast and effective change and actual value creation.</w:t>
      </w:r>
    </w:p>
    <w:p>
      <w:pPr>
        <w:widowControl w:val="on"/>
        <w:pBdr/>
        <w:spacing w:before="240" w:after="240" w:line="240" w:lineRule="auto"/>
        <w:ind w:left="0" w:right="0"/>
        <w:jc w:val="left"/>
      </w:pPr>
      <w:r>
        <w:rPr>
          <w:color w:val="000000"/>
          <w:sz w:val="24"/>
          <w:szCs w:val="24"/>
        </w:rPr>
        <w:t xml:space="preserve">The scientific purpose of the essay consists of two goals. I intended to review and introduce an approach which is essential for the competitiveness of future companies, and helps leaders make the right decisions in the midst of perpetual change. Furthermore, I found it extremely important to provide up to date information about Hungarian companies, since their prosperity is a common interest and it influences our national economy significantly.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29671">
    <w:multiLevelType w:val="hybridMultilevel"/>
    <w:lvl w:ilvl="0" w:tplc="18796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29671">
    <w:abstractNumId w:val="298296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741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