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SALAMON</w:t>
            </w:r>
          </w:p>
          <w:p w:rsidR="00C275A3" w:rsidRDefault="00A96AEC" w:rsidP="00C275A3">
            <w:pPr>
              <w:pStyle w:val="Hallgatokepzes"/>
            </w:pPr>
            <w:r>
              <w:t>Social Work</w:t>
            </w:r>
            <w:r>
              <w:br/>
            </w:r>
            <w:r w:rsidR="00E77B23">
              <w:t>BA, 6.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Janko</w:t>
            </w:r>
          </w:p>
          <w:p w:rsidR="00DB4822" w:rsidRDefault="00DB4822" w:rsidP="00E11062">
            <w:pPr>
              <w:pStyle w:val="Konzulensek"/>
            </w:pPr>
            <w:r w:rsidRPr="00DB4822">
              <w:t>Assistant professor ,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school of reality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Since 2009 I have been working as a volunteer worker at the School Social Worker Association of Hungary. During my volunteering work and my studies I have collected a lot of experience from the school societies and the development of school problems, which triggered my interest towards the cause and effect relationships related to the background of problems occurring at schools.</w:t>
      </w:r>
    </w:p>
    <w:p>
      <w:pPr>
        <w:pBdr/>
        <w:spacing w:before="240" w:after="240" w:line="240" w:lineRule="auto"/>
        <w:ind w:left="0" w:right="0"/>
        <w:jc w:val="left"/>
      </w:pPr>
      <w:r>
        <w:rPr>
          <w:color w:val="000000"/>
          <w:sz w:val="24"/>
          <w:szCs w:val="24"/>
        </w:rPr>
        <w:t xml:space="preserve">In my paper I focus on a Székesfehérvár-based school called Árpád SZKIK Szent István Vocational Secondary School, where the research started in February 2012. In doing so, I give an overview of the current problems at this school and the necessity of school social work and awareness of school professional workers.</w:t>
      </w:r>
    </w:p>
    <w:p>
      <w:pPr>
        <w:pBdr/>
        <w:spacing w:before="240" w:after="240" w:line="240" w:lineRule="auto"/>
        <w:ind w:left="0" w:right="0"/>
        <w:jc w:val="left"/>
      </w:pPr>
      <w:r>
        <w:rPr>
          <w:color w:val="000000"/>
          <w:sz w:val="24"/>
          <w:szCs w:val="24"/>
        </w:rPr>
        <w:t xml:space="preserve">The hypothesis of the research, namely that the two observed groups of participants – teachers and students – differently perceive the problems at school, was justified: according to both groups the problems are the same, however, they view them from different perspectives.</w:t>
      </w:r>
    </w:p>
    <w:p>
      <w:pPr>
        <w:pBdr/>
        <w:spacing w:before="240" w:after="240" w:line="240" w:lineRule="auto"/>
        <w:ind w:left="0" w:right="0"/>
        <w:jc w:val="left"/>
      </w:pPr>
      <w:r>
        <w:rPr>
          <w:color w:val="000000"/>
          <w:sz w:val="24"/>
          <w:szCs w:val="24"/>
        </w:rPr>
        <w:t xml:space="preserve">In the first section of my paper I will present the factors that justify the implementation of school social work, and its goals, tasks and intervention methods. I will also describe teachers’ and school social workers’ activities and teachers’ and students’ roles too.</w:t>
      </w:r>
    </w:p>
    <w:p>
      <w:pPr>
        <w:pBdr/>
        <w:spacing w:before="240" w:after="240" w:line="240" w:lineRule="auto"/>
        <w:ind w:left="0" w:right="0"/>
        <w:jc w:val="left"/>
      </w:pPr>
      <w:r>
        <w:rPr>
          <w:color w:val="000000"/>
          <w:sz w:val="24"/>
          <w:szCs w:val="24"/>
        </w:rPr>
        <w:t xml:space="preserve">In the second section of the paper I will examine the most important characteristic features of the school concerned and the research carried out within the framework of the ”School Social Work” specialisation at KJUAS and MISZME (Hungarian Association of School Social Workers).I will put the emphasis on school social workers’ presence at school, the problems listed and the opinion of the interviewees and also on the extent they find the presence of social work service significant in their own school. This way the management of the school will receive some feedback form the school community about their level of satisfaction.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87254">
    <w:multiLevelType w:val="hybridMultilevel"/>
    <w:lvl w:ilvl="0" w:tplc="82430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87254">
    <w:abstractNumId w:val="531872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055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