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CZEFERNER</w:t>
            </w:r>
          </w:p>
          <w:p w:rsidR="00C275A3" w:rsidRDefault="00A96AEC" w:rsidP="00C275A3">
            <w:pPr>
              <w:pStyle w:val="Hallgatokepzes"/>
            </w:pPr>
            <w:r>
              <w:t>History</w:t>
            </w:r>
            <w:r>
              <w:br/>
            </w:r>
            <w:r w:rsidR="00E77B23">
              <w:t>MA, 4.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Mariann Nagy PhD</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Views and Opinions Mediated by The Woman and the Society in Connection with Female Work at the Beginning of the 20th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thesis has two main aims. Firstly – based on the articles published in the periodical titled The Woman and the Society – it points out that before the outbreak of the First World War, members of the Hungarian feminist movement considered the safeguarding of women workers’ interests as important as their fight for the female suffrage. Secondly, it investigates and analyses the different kinds of views about the wage-earning activity of female labourers mediated by the periodical towards the readers between 1907 and 1903.</w:t>
      </w:r>
    </w:p>
    <w:p>
      <w:pPr>
        <w:pBdr/>
        <w:spacing w:before="240" w:after="240" w:line="240" w:lineRule="auto"/>
        <w:ind w:left="0" w:right="0"/>
        <w:jc w:val="left"/>
      </w:pPr>
      <w:r>
        <w:rPr>
          <w:color w:val="000000"/>
          <w:sz w:val="24"/>
          <w:szCs w:val="24"/>
        </w:rPr>
        <w:br/>
        <w:t xml:space="preserve">The basis of this paper is given by 241 articles, which appeared in The Women and the Society and dealt with the problem of female work. The articles had been studied by employing quantitative as well as qualitative methods, with the assistance of a methodology which had been entirely elaborated by me. Besides the classification of the articles on the bases of their genres and content, I arranged them into groups according to the fact, whether they shared information about the working conditions of Hungarian or non-Hungarian female labourers. These articles were examined by applying the methods of news- and discourse analysis.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56755">
    <w:multiLevelType w:val="hybridMultilevel"/>
    <w:lvl w:ilvl="0" w:tplc="70773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56755">
    <w:abstractNumId w:val="376567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2504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