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SZENTKIRÁLYI ÉVA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Kerényi Mónika</w:t>
            </w:r>
          </w:p>
          <w:p w:rsidR="00DB4822" w:rsidRDefault="00DB4822" w:rsidP="00E11062">
            <w:pPr>
              <w:pStyle w:val="Konzulensek"/>
            </w:pPr>
            <w:r w:rsidRPr="00DB4822">
              <w:t>egytemi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Jakab Ferenc</w:t>
            </w:r>
          </w:p>
          <w:p w:rsidR="00DB4822" w:rsidRDefault="00DB4822" w:rsidP="00E11062">
            <w:pPr>
              <w:pStyle w:val="Konzulensek"/>
            </w:pPr>
            <w:r w:rsidRPr="00DB4822">
              <w:t>egytemi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Intenzív osztályokon fertőzést okozó Acinetobacter baumannii törzsek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kórházi (nosocomialis) fertőzések és járványok egyre nagyobb arányban fordulnak elő világszerte. Ezen fertőzések halálozási aránya meglehetősen magas, általában 30% körüli, de elérheti az 54%-ot is! Az általunk vizsgált Acinetobacter baumannii kórházi osztályokon (főként intenzív osztályon) az egyik leggyakoribb fertőzést okozó baktérium. Patogeneziséről még kevés ismerettel rendelkezünk. A kórokozó virulencia faktorainak (biofilm, tok poliszacharid, fimbriális adhezinek, szérumrezisztencia, sziderofór) és antibiotikum rezisztenciájának mértéke a környezeti körülményektől nagymértékben függ.</w:t>
      </w:r>
      <w:r>
        <w:rPr>
          <w:color w:val="000000"/>
          <w:sz w:val="24"/>
          <w:szCs w:val="24"/>
        </w:rPr>
        <w:br/>
        <w:t xml:space="preserve">Célkitűzés: A Pécsi Tudományegyetem, Általános Orvostudományi Kar, Orvosi Mikrobiológiai és Immunitástani Intézetébe 2007-2011 között, intenzív osztályokról érkezett mintákból izolált multirezisztens Acinetobacter baumannii törzsek virulencia faktorainak vizsgálata, antibiotikum rezisztenciájának felmérése és a törzsek azonos eredetének vizsgálata volt a célunk.</w:t>
      </w:r>
      <w:r>
        <w:rPr>
          <w:color w:val="000000"/>
          <w:sz w:val="24"/>
          <w:szCs w:val="24"/>
        </w:rPr>
        <w:br/>
        <w:t xml:space="preserve">Anyag és módszer: Vizsgáltuk a biofilmképzést, antibiotikum rezisztenciát, agglutinációval igyekeztünk kimutatni a tok poliszacharidot és hemagglutinációval a fimriális adhezineket, néztük a szérumrezisztenciát, sziderofór termelést, vizsgáltuk a törzsek eredetét RAPD-PCR-al.</w:t>
      </w:r>
      <w:r>
        <w:rPr>
          <w:color w:val="000000"/>
          <w:sz w:val="24"/>
          <w:szCs w:val="24"/>
        </w:rPr>
        <w:br/>
        <w:t xml:space="preserve">Eredmények: A törzsek többsége képzett biofilmet, egy kivételével mind képes volt sziderofórt kibocsátani környezetébe s mindezeken kívül a többség szérumrezisztensnek mutatkozott. A törzsek többsége multirezisztens (vagy extrarezisztens) az antibiotikumokra. Antibiotikum mintázatuk szerint 3 csoportba tartoznak.</w:t>
      </w:r>
      <w:r>
        <w:rPr>
          <w:color w:val="000000"/>
          <w:sz w:val="24"/>
          <w:szCs w:val="24"/>
        </w:rPr>
        <w:br/>
        <w:t xml:space="preserve">Következtetések: Eredményeink azt mutatják, hogy a sziderofór termelésnek és a biofilm képzésnek és szérumrezisztenciának lehet nagy jelentősége a baktérium megtapadásában és szisztémás fertőzés kialakulásában. Valószínű multirezisztens törzsek a széles spektrumú antibiotikum kezelések hatására kiszelektálódtak és fennmaradtak. Félő, hogy újabb rezisztenciagén felvételével illetve az újabb antibiotikum terápia további szelekciós hatására ezek a klónok teljesen rezisztenssé válnak.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73961">
    <w:multiLevelType w:val="hybridMultilevel"/>
    <w:lvl w:ilvl="0" w:tplc="209432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73961">
    <w:abstractNumId w:val="667739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163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