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SZENTKIRÁLYI</w:t>
            </w:r>
          </w:p>
          <w:p w:rsidR="00C275A3" w:rsidRDefault="00A96AEC" w:rsidP="00C275A3">
            <w:pPr>
              <w:pStyle w:val="Hallgatokepzes"/>
            </w:pPr>
            <w:r>
              <w:t>Biologist</w:t>
            </w:r>
            <w:r>
              <w:br/>
            </w:r>
            <w:r w:rsidR="00E77B23">
              <w:t>MSc, 4.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Monika Kerényi </w:t>
            </w:r>
          </w:p>
          <w:p w:rsidR="00DB4822" w:rsidRDefault="00DB4822" w:rsidP="00E11062">
            <w:pPr>
              <w:pStyle w:val="Konzulensek"/>
            </w:pPr>
            <w:r w:rsidRPr="00DB4822">
              <w:t>associate professor, PTE ÁOK</w:t>
            </w:r>
          </w:p>
        </w:tc>
      </w:tr>
      <w:tr w:rsidR="00DB4822" w:rsidTr="00DB4822">
        <w:tc>
          <w:tcPr>
            <w:tcW w:w="9854" w:type="dxa"/>
          </w:tcPr>
          <w:p w:rsidR="00DB4822" w:rsidRPr="00DB4822" w:rsidRDefault="00DB4822" w:rsidP="004D7940">
            <w:pPr>
              <w:pStyle w:val="Konzulensek"/>
            </w:pPr>
            <w:r w:rsidRPr="00DB4822">
              <w:t>Ferenc Jakab</w:t>
            </w:r>
          </w:p>
          <w:p w:rsidR="00DB4822" w:rsidRDefault="00DB4822" w:rsidP="00E11062">
            <w:pPr>
              <w:pStyle w:val="Konzulensek"/>
            </w:pPr>
            <w:r w:rsidRPr="00DB4822">
              <w:t>associate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Acinetobacter baumannii causing infection in patients of intensive care units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Introduction: Nosocomial infections are diagnosed in increasing number all over the world. Mortality rate of this type of infection is very high (30-54%). Acinetobacter baumannii is one of the most widespread pathogen causing infections in hospitals (especially in intensive care units). There are few information about their pathogenesis and virulence factors. The expression of virulence factors (biofilm, capsule polysaccharide, fimbrial adhesins, serumresistance, siderofor) and apperance of multidrug resistant strains depend on the environment.</w:t>
      </w:r>
      <w:r>
        <w:rPr>
          <w:color w:val="000000"/>
          <w:sz w:val="24"/>
          <w:szCs w:val="24"/>
        </w:rPr>
        <w:br/>
        <w:t xml:space="preserve">Aims of study: Our aim was to analyse antibiotic resistance, virulence factors and to establish identical ancestry of strains for multiresistant Acinetobacter baumannii strain samples received from the intensive care units at the University of Pecs, Faculty of Medical Sciences, Department of Medical Microbiology and Immunology between 2007 and 2011.</w:t>
      </w:r>
      <w:r>
        <w:rPr>
          <w:color w:val="000000"/>
          <w:sz w:val="24"/>
          <w:szCs w:val="24"/>
        </w:rPr>
        <w:br/>
        <w:t xml:space="preserve">Materials and methods: Biofilm production, capsule polysaccharid with agglutination, fimbrial adhesins with hemagglutination, serumresistance and siderofors of the strains were investigated. Antibiotic susceptibility of Acinetobacter baumannii strains were determined. RAPD-PCR was used for clonality determination.</w:t>
      </w:r>
      <w:r>
        <w:rPr>
          <w:color w:val="000000"/>
          <w:sz w:val="24"/>
          <w:szCs w:val="24"/>
        </w:rPr>
        <w:br/>
        <w:t xml:space="preserve">Results: Most of the strains produced biofilm and siderophore. Only few strains were sensitive to serum. The multidrug resistant (MDR) Acinetobacter baumannii strains belonged to three different resistance patterns.</w:t>
      </w:r>
      <w:r>
        <w:rPr>
          <w:color w:val="000000"/>
          <w:sz w:val="24"/>
          <w:szCs w:val="24"/>
        </w:rPr>
        <w:br/>
        <w:t xml:space="preserve">Discussion: Multidrug resistant strain has evolved probably due to the selection effect of broad-spectrum antibiotic therapy. These strains with three different types of resistance pattern have circulated for years. Biofilm formation may play role in surviving and in the virulence process. The serumresistance helps the bacteria to cause bloodstream infection. These MDR Acinetobacter baumannii strains have adapted to hospital environment and became more virulent.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971052">
    <w:multiLevelType w:val="hybridMultilevel"/>
    <w:lvl w:ilvl="0" w:tplc="595526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971052">
    <w:abstractNumId w:val="769710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03170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