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ARPAD SAFRANY-FARK DMD</w:t>
            </w:r>
          </w:p>
          <w:p w:rsidR="00C275A3" w:rsidRDefault="00A96AEC" w:rsidP="00C275A3">
            <w:pPr>
              <w:pStyle w:val="Hallgatokepzes"/>
            </w:pPr>
            <w:r>
              <w:t>Dentistry</w:t>
            </w:r>
            <w:r>
              <w:br/>
            </w:r>
            <w:r w:rsidR="00E77B23">
              <w:t>Unified, 10. semester</w:t>
            </w:r>
          </w:p>
          <w:p w:rsidR="00C265CE" w:rsidRPr="009E5FF1" w:rsidRDefault="00E77B23" w:rsidP="00C275A3">
            <w:pPr>
              <w:pStyle w:val="Hallgatokepzes"/>
              <w:rPr>
                <w:b/>
                <w:caps/>
              </w:rPr>
            </w:pPr>
            <w:r>
              <w:t>University of Szeged</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Gyongyi Horvath MD, PhD, DSc</w:t>
            </w:r>
          </w:p>
          <w:p w:rsidR="00DB4822" w:rsidRDefault="00DB4822" w:rsidP="00E11062">
            <w:pPr>
              <w:pStyle w:val="Konzulensek"/>
            </w:pPr>
            <w:r w:rsidRPr="00DB4822">
              <w:t>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in conductivity of the rat facial nerve after administration of N-arachidonoyl-dopamine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N-arachidonoyl-dopamine (NADA) is an endogenous ligand of the cannabinoid-1 and the „transient receptor potential vanilloid 1” (TRPV1) receptors. In vitro studies showed that NADA blocks the voltage gated sodium channels (VGSC). Previous data proved that NADA causes hyperalgesia when injected to rats palmar skin. These results suggest that it can not be used as the classic local anesthetics, however, its effects can depend on the route of administration. The goal of this study was to investigate the in vivo potency of this ligand on the facial nerve.</w:t>
      </w:r>
      <w:r>
        <w:rPr>
          <w:color w:val="000000"/>
          <w:sz w:val="24"/>
          <w:szCs w:val="24"/>
        </w:rPr>
        <w:br/>
        <w:t xml:space="preserve">Methods: Male Wistar rats were anesthetized, and the facial nerve was exposed. The nerve was electrically stimulated with a 1 mA stimulus for 250 µs. Action potentials of whisker muscles were recorded with electromyography (EMG). The drugs were applied distally to the stimulation electrode: 0.5% ethanol as a control, lidocaine (20, 50, 100 µg) and NADA (5, 10, 25 µg) were administrated in 5 µl volume. After administration of the ligands repeated responses were detected for 30 min. Amplitude was determined as differences between the highest positive and lowest negative peak. The amplitude changes in percentage were analyzed.</w:t>
      </w:r>
      <w:r>
        <w:rPr>
          <w:color w:val="000000"/>
          <w:sz w:val="24"/>
          <w:szCs w:val="24"/>
        </w:rPr>
        <w:br/>
        <w:t xml:space="preserve">Results: Injection of a vehicle did not produce significant changes in EMG activity; in contrast, 20 µg lidocaine or 10 µg NADA produced partial, while 50, 100 µg lidocaine or 25 µg NADA produced a prolonged paralysis on motor nerve.</w:t>
      </w:r>
      <w:r>
        <w:rPr>
          <w:color w:val="000000"/>
          <w:sz w:val="24"/>
          <w:szCs w:val="24"/>
        </w:rPr>
        <w:br/>
        <w:t xml:space="preserve">Conclusions: The results showed that NADA blocked the conduction of motor nerve. We suggest that this effect was manifested by the inhibition of VGSC.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29377">
    <w:multiLevelType w:val="hybridMultilevel"/>
    <w:lvl w:ilvl="0" w:tplc="20514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29377">
    <w:abstractNumId w:val="67429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6691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