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MARTUS</w:t>
            </w:r>
          </w:p>
          <w:p w:rsidR="00C275A3" w:rsidRDefault="00A96AEC" w:rsidP="00C275A3">
            <w:pPr>
              <w:pStyle w:val="Hallgatokepzes"/>
            </w:pPr>
            <w:r>
              <w:t>International Economy and Business</w:t>
            </w:r>
            <w:r>
              <w:br/>
            </w:r>
            <w:r w:rsidR="00E77B23">
              <w:t>MA, 3.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Udvari,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is the (age)limit? The consequencies and the possible solutions of child labour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gap between developed and developing countries is continuously growing. As long as Northern countries are getting more and more developed, most Southern ones are lagging behind. However, all of these countries have at least one thing in common: independent from the level of their development, child labor is present almost everywhere. The main aim of my research is to examine whether it is possible to put an end to the exploitation of children. Whether it is possible to provide children with a careless childhood? Whether it is possible to pull the limit which we should have pulled for a long time?</w:t>
      </w:r>
    </w:p>
    <w:p>
      <w:pPr>
        <w:pBdr/>
        <w:spacing w:before="240" w:after="240" w:line="240" w:lineRule="auto"/>
        <w:ind w:left="0" w:right="0"/>
        <w:jc w:val="left"/>
      </w:pPr>
      <w:r>
        <w:rPr>
          <w:color w:val="000000"/>
          <w:sz w:val="24"/>
          <w:szCs w:val="24"/>
        </w:rPr>
        <w:t xml:space="preserve">The emergence and the survival of this phenomenon on the labor market may be caused by the following factors: poverty, financial problems, diseases, child trafficking, urbanization (and the underdeveloped rural areas). The education (the low standards of human capital) and the negative effects of globalisation contribute to the existence of child labour too because the children's possibilities remain limited. However, if children appear on the labour in a high extent, it has negative impacts on the concerned region's economy and its economic development. These factors justify - beside the moral interests - the fight against the child labour and that the adults should appear on the labour markets as employed.</w:t>
      </w:r>
    </w:p>
    <w:p>
      <w:pPr>
        <w:pBdr/>
        <w:spacing w:before="240" w:after="240" w:line="240" w:lineRule="auto"/>
        <w:ind w:left="0" w:right="0"/>
        <w:jc w:val="left"/>
      </w:pPr>
      <w:r>
        <w:rPr>
          <w:color w:val="000000"/>
          <w:sz w:val="24"/>
          <w:szCs w:val="24"/>
        </w:rPr>
        <w:t xml:space="preserve">Afterwards I introduce the tools available for fighting against child labor. This latter introduction is on one hand based on the special literature regarding such national and international instruments (e. g. ILO, UN, UNICEF), on the other hand it is based on the case study of a successful country, namely India. I completed my secunder study with a qualitative empirical research carried out among the experts of an international organization coping also with child labor and other people who also proficient in this theme (about the depth, the effects and the possible solutions of child labour). During my research I made eight interviews with open questions. Beside the qualitative interviews I used statistical data of the World Bank, UN, ILO, UNICEF, etc. to process the theme more deeply.</w:t>
      </w:r>
    </w:p>
    <w:p>
      <w:pPr>
        <w:pBdr/>
        <w:spacing w:before="240" w:after="240" w:line="240" w:lineRule="auto"/>
        <w:ind w:left="0" w:right="0"/>
        <w:jc w:val="left"/>
      </w:pPr>
      <w:r>
        <w:rPr>
          <w:color w:val="000000"/>
          <w:sz w:val="24"/>
          <w:szCs w:val="24"/>
        </w:rPr>
        <w:t xml:space="preserve">I conclude that the one-size-fits-all policy of international organizations is not efficient in eliminating child labor. Fighting against child labor can be effective on a national level after handling basic problems (e.g. poverty and lack of education). With proper support and rehabilitation system in place children may again live a life they need to have.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3102">
    <w:multiLevelType w:val="hybridMultilevel"/>
    <w:lvl w:ilvl="0" w:tplc="99530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3102">
    <w:abstractNumId w:val="14923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653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