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VÉGVÁRI</w:t>
            </w:r>
          </w:p>
          <w:p w:rsidR="00C275A3" w:rsidRDefault="00A96AEC" w:rsidP="00C275A3">
            <w:pPr>
              <w:pStyle w:val="Hallgatokepzes"/>
            </w:pPr>
            <w:r>
              <w:t>Military Aviation and Air Protection, Department of Aviation Management Department</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Col. Dr. Mátyás Palik</w:t>
            </w:r>
          </w:p>
          <w:p w:rsidR="00DB4822" w:rsidRDefault="00DB4822" w:rsidP="00E11062">
            <w:pPr>
              <w:pStyle w:val="Konzulensek"/>
            </w:pPr>
            <w:r w:rsidRPr="00DB4822">
              <w:t>University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Risks and Challenges of using Unmanned Aircraft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topic is, the challenges in application, of Unmanned Aerial Vehicles (hereinafter referred to as - UAV's) and effects of usage on aviation safety. We are planning a significant number of robotic aircraft operation into air. UAV's flying on flight path, carrying out certain tasks, according to their activities, whether they are military or civilian use robotic planes.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Therefore, in my thesis, I would like to draw your attention to the risks and dangers that can affect the safe operation of these systems, by overviewing the history and development of UAV's, the reasons and importance of their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98911">
    <w:multiLevelType w:val="hybridMultilevel"/>
    <w:lvl w:ilvl="0" w:tplc="62153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98911">
    <w:abstractNumId w:val="25198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758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