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DÓRA BORBÁS</w:t>
            </w:r>
          </w:p>
          <w:p w:rsidR="00C275A3" w:rsidRDefault="00A96AEC" w:rsidP="00C275A3">
            <w:pPr>
              <w:pStyle w:val="Hallgatokepzes"/>
            </w:pPr>
            <w:r>
              <w:t>military engineer</w:t>
            </w:r>
            <w:r>
              <w:br/>
            </w:r>
            <w:r w:rsidR="00E77B23">
              <w:t>BSc, 7.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Ludányi, Lajos retired lieutenant colonel </w:t>
            </w:r>
          </w:p>
          <w:p w:rsidR="00DB4822" w:rsidRDefault="00DB4822" w:rsidP="00E11062">
            <w:pPr>
              <w:pStyle w:val="Konzulensek"/>
            </w:pPr>
            <w:r w:rsidRPr="00DB4822">
              <w:t>college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method of diagnostical error confinement and cost-effective operation of the AP-34B robot pilot system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Flight safety management is significant for every state, because an air crash causes not just financial damage, but destroys the moral too. Therefore the affected institutions in flight management are trying to minimalize the accidents in the air.</w:t>
      </w:r>
    </w:p>
    <w:p>
      <w:pPr>
        <w:pBdr/>
        <w:spacing w:before="240" w:after="240" w:line="240" w:lineRule="auto"/>
        <w:ind w:left="0" w:right="0"/>
        <w:jc w:val="left"/>
      </w:pPr>
      <w:r>
        <w:rPr>
          <w:color w:val="000000"/>
          <w:sz w:val="24"/>
          <w:szCs w:val="24"/>
        </w:rPr>
        <w:t xml:space="preserve">As it appears in the researches, 50-58 % of these accidents are of human origin, which can be traced back to the pilots’ or ground crews’ inadvertence, or the defect of monitory methods used by them.</w:t>
      </w:r>
    </w:p>
    <w:p>
      <w:pPr>
        <w:pBdr/>
        <w:spacing w:before="240" w:after="240" w:line="240" w:lineRule="auto"/>
        <w:ind w:left="0" w:right="0"/>
        <w:jc w:val="left"/>
      </w:pPr>
      <w:r>
        <w:rPr>
          <w:color w:val="000000"/>
          <w:sz w:val="24"/>
          <w:szCs w:val="24"/>
        </w:rPr>
        <w:t xml:space="preserve">For these reasons, I present a less applied diagnostical error confinement through the AP-34B robot pilot system of the Mi-8 helicopter. The point in this method is to create a diagnostical matrix with the help of the matrix mathematics, which can show the malfunctioning block, so the engineers should not waste time, either money on the controlling and possible exchange of the properly functioning blocks. Moreover, the faults caused by thoughtlessness can be eliminated by the computerizing of the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06802">
    <w:multiLevelType w:val="hybridMultilevel"/>
    <w:lvl w:ilvl="0" w:tplc="422131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06802">
    <w:abstractNumId w:val="693068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32147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