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KOVÁCS</w:t>
            </w:r>
          </w:p>
          <w:p w:rsidR="00C275A3" w:rsidRDefault="00A96AEC" w:rsidP="00C275A3">
            <w:pPr>
              <w:pStyle w:val="Hallgatokepzes"/>
            </w:pPr>
            <w:r>
              <w:t>Military and Safety engeenering</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Varga Lieutenant Colonel Eng.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Helicopter noise reduction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Noise is an inherent characteristic of aircraft in the past and present. The emitted noise of machines has shown steadily increasing trend, which almost directly proportional to the increase of the performance of the engines. The aviation technology has reached the level when it is important to deal with the harmful noise contamination.</w:t>
      </w:r>
    </w:p>
    <w:p>
      <w:pPr>
        <w:pBdr/>
        <w:spacing w:before="240" w:after="240" w:line="240" w:lineRule="auto"/>
        <w:ind w:left="0" w:right="0"/>
        <w:jc w:val="left"/>
      </w:pPr>
      <w:r>
        <w:rPr>
          <w:color w:val="000000"/>
          <w:sz w:val="24"/>
          <w:szCs w:val="24"/>
        </w:rPr>
        <w:t xml:space="preserve">Tests confirmed that people - who are exposed to constant noise – suffer health damage. In short term their general condition deteriorates, their working capacity reduces, and in long-term concentration and sleep disorder occurs. Those persons can be aggressive and strained. Consequently the possibility of mistakes increases, which can cause accidents, even disasters. On the other side in some cases the success of military missions can depend on the use of a quieter aircraft. Purpose is the same, to create such an aircraft whose acoustic features try to respond to the current standards using the available technical innovations. These technologies are presented in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85400">
    <w:multiLevelType w:val="hybridMultilevel"/>
    <w:lvl w:ilvl="0" w:tplc="30089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85400">
    <w:abstractNumId w:val="36685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535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