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BEÁTA MEDVE</w:t>
            </w:r>
          </w:p>
          <w:p w:rsidR="00C275A3" w:rsidRDefault="00A96AEC" w:rsidP="00C275A3">
            <w:pPr>
              <w:pStyle w:val="Hallgatokepzes"/>
            </w:pPr>
            <w:r>
              <w:t>Disaster</w:t>
            </w:r>
            <w:r>
              <w:br/>
            </w:r>
            <w:r w:rsidR="00E77B23">
              <w:t>MSc, 4.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Lázár Dr.</w:t>
            </w:r>
          </w:p>
          <w:p w:rsidR="00DB4822" w:rsidRDefault="00DB4822" w:rsidP="00E11062">
            <w:pPr>
              <w:pStyle w:val="Konzulensek"/>
            </w:pPr>
            <w:r w:rsidRPr="00DB4822">
              <w:t>university 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Motivating of firemen staff</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There is a structural transformation in a process in the professional fire brigades' life currently in Hungary. The municipal fire brigades were transformed into state fire brigades, the uniform central administration came true so. This period the most agreeable that way, let us change it in order to examine the motivational system of the substance of fire service. The largest area is motivating the firemen supplying the service with an ever-ready character based on the organisation's construction, the opportunities of which, his tumblers the author wishes to present,.</w:t>
      </w:r>
    </w:p>
    <w:p>
      <w:pPr>
        <w:pBdr/>
        <w:spacing w:before="240" w:after="240" w:line="240" w:lineRule="auto"/>
        <w:ind w:left="0" w:right="0"/>
        <w:jc w:val="left"/>
      </w:pPr>
      <w:r>
        <w:rPr>
          <w:color w:val="000000"/>
          <w:sz w:val="24"/>
          <w:szCs w:val="24"/>
        </w:rPr>
        <w:t xml:space="preserve">The change yields insecurity from the substance's part, Maslow employs increasingly more firemen as the consequence of falling back on a pyramid at the same time the leaving of the professional orbit. For this stopping him, all vocational, all from an economic viewpoint justified.</w:t>
      </w:r>
    </w:p>
    <w:p>
      <w:pPr>
        <w:pBdr/>
        <w:spacing w:before="240" w:after="240" w:line="240" w:lineRule="auto"/>
        <w:ind w:left="0" w:right="0"/>
        <w:jc w:val="left"/>
      </w:pPr>
      <w:r>
        <w:rPr>
          <w:color w:val="000000"/>
          <w:sz w:val="24"/>
          <w:szCs w:val="24"/>
        </w:rPr>
        <w:t xml:space="preserve">The author made researches among the firemen. Three capital areas examined, it that the currently into substance being why firemen selected the orbit of fire service, what keeps it on this orbit and what kind of motivational devices would strengthen keeping them on a professional orbit of fire service. An interesting area the difference between the generations reveals his practised effect influencing his importance, his difference and motivational opportunities to us.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510923">
    <w:multiLevelType w:val="hybridMultilevel"/>
    <w:lvl w:ilvl="0" w:tplc="978196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510923">
    <w:abstractNumId w:val="775109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44084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