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PARAJDI-LOSONCZI PÉTER LÁSZLÓ</w:t>
            </w:r>
          </w:p>
          <w:p w:rsidR="00C275A3" w:rsidRDefault="00A96AEC" w:rsidP="00C275A3">
            <w:pPr>
              <w:pStyle w:val="Hallgatokepzes"/>
            </w:pPr>
            <w:r>
              <w:t>kémia 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Buglyó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[Ru(η6-p-cimol)(H2O)3]2+ kölcsönhatása α-alaninhidroxámsavval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keretében a [Ru(η</w:t>
      </w:r>
      <w:r>
        <w:rPr>
          <w:color w:val="000000"/>
          <w:position w:val="4"/>
          <w:sz w:val="21"/>
          <w:szCs w:val="21"/>
          <w:vertAlign w:val="superscript"/>
        </w:rPr>
        <w:t xml:space="preserve">6</w:t>
      </w:r>
      <w:r>
        <w:rPr>
          <w:color w:val="000000"/>
          <w:sz w:val="24"/>
          <w:szCs w:val="24"/>
        </w:rPr>
        <w:t xml:space="preserve">-p-cimol)(H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O)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]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félszendvics Ru(II) kation α-alaninhidroxámsavval való kölcsönhatását vizsgáltuk pH-potenciometriás, ESI-TOF-MS és 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H-NMR módszerek segítségével. A vizsgálatokhoz használt ligandumot magunk állítottuk elő a megfelelő aminosavból kiindulva a klasszikus hidroxámsav szintézissel.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félszendvics Ru(II) kationokat az utóbbi időben mint potenciális rákellenes szereket tartják számon, emellett ismert egyes hidroxámsavak daganatellenes hatása is. A Tanszéken eddig előállított ruténium-hidroxamát komplexek nem mutattak biológiai aktivitást, így most a hidroxámsavak származékaival, az aminohidroxámsavakkal kezdtünk vizsgálatokat.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eredményeket összefoglalva elmondhatjuk, hogy az α-alaninhidroxámsav igen jó komplexképző liganduma ennek a fémionnak. Az 1:1 fémion-ligandum aránynál végzett pH-potenciometriás mérések szerint a komplexképződés már pH = 2,0 körül megindul, melynek során először egy egymagvú, (O,O) kelátot tartalmazó részecske képződik. A pH növelésével ez átadja a helyét egy kétmagvú, majd egy (N,N) kelátot tartalmazó egymagvú részecskének. Ez utóbbi a rendszer meghatározó részecskéje, amely a fiziológiás pH-n a fémion közel 90%-át köti. pH = 9 felett ez a komplex deprotonálódik, amely folyamatra két különböző modellt tudtunk felállítani, két különböző képződő részecskével. A ligandum lúgos közegben is képes komplexben tartani a fémiont, a megfelelő hidroxokomplex mennyisége pH = 11-nél csak 10%. Az  elvégzett ESI-MS és 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H-NMR mérések jó egyezést mutatnak a pH-potenciometriás mérések alapján felállított modellel.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 a TÁMOP-4.2.2/B-10/-1-2010-0024 pályázat anyagi támogatásával valósult meg.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669611">
    <w:multiLevelType w:val="hybridMultilevel"/>
    <w:lvl w:ilvl="0" w:tplc="823201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669611">
    <w:abstractNumId w:val="926696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76867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