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IGNÁCZ</w:t>
            </w:r>
          </w:p>
          <w:p w:rsidR="00C275A3" w:rsidRDefault="00A96AEC" w:rsidP="00C275A3">
            <w:pPr>
              <w:pStyle w:val="Hallgatokepzes"/>
            </w:pPr>
            <w:r>
              <w:t>Finance</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ANDRÁS NAGY</w:t>
            </w:r>
          </w:p>
          <w:p w:rsidR="00DB4822" w:rsidRDefault="00C275A3" w:rsidP="004D7940">
            <w:pPr>
              <w:pStyle w:val="Hallgatokepzes"/>
            </w:pPr>
            <w:r>
              <w:t>Finance</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Márkus</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Budapesti Értéktőzsde a válság és a piaci környezet változásainak következtében jelentős kihívások elé néz. Az évről-évre eső forgalom nem kimondottan pozitív jövőt vetít előre a tőzsde számára. Ezzel párhuzamosan a folyamatosan zajló tőzsdei konszolidáció egyre nagyobb versenyt generál az értéktőzsdék piacán, és a BÉT-nek ezt a tényezőt is figyelembe kell vennie akkor, mikor közép-, és hosszú távú stratégiáját kialakítja. Dolgozatunkban igyekszünk megvizsgálni a BÉT jelenlegi helyzettét, majd pedig a tőzsdecsoportok kialakulásának okait és tanulságait, hogy a két egymás mellett zajló, és természetesen egymásra hatást gyakorló helyzetből minél több lehetséges forgatókönyveket felvázoljunk, melyekkel a Budapesti Értéktőzsde felveheti a versenyt az erősödő konkurenciával szemben. Összesen öt elképzelhető piacbővítési lehetőséget (teljes fúzió, új magyar részvények bevezetése, HFT alkalmazása, BÉTa kibővítése, MTF külső piac) vizsgáltunk. Az elemzések után kiemelten foglalkozunk azzal a szcenárióval, amellyel véleményünk szerint a jelenlegi helyzetben a legmagasabb piacnövekedést lehetne elérni, és ezzel egy fenntartható növekedési pályára lehetne állítania a BÉT-et. Természetesen a részletezésből nem maradnak ki az új, bevezetendő üzletpolitika kockázatai és technikai korlátai sem, így teljes képet alkotva egy lehetséges fejlődési irányról.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the financial crises and the change of the market environment the Budapest Stock Exchange facing significant challenges. The average turnover is declining year to year, which also predicted pessimistic future.</w:t>
      </w:r>
      <w:r>
        <w:rPr>
          <w:color w:val="000000"/>
          <w:sz w:val="24"/>
          <w:szCs w:val="24"/>
        </w:rPr>
        <w:br/>
        <w:t xml:space="preserve">In our paper we try to examine the present condition of the Hungarian stock market and also some international example, to find the best medium and long term strategy for the BSE. Overall we will show five possible solutions, such as complete fusion, increasing the number of listed Hungarian companies, application of HFT, expansion of BETa market, MTF external market.</w:t>
      </w:r>
      <w:r>
        <w:rPr>
          <w:color w:val="000000"/>
          <w:sz w:val="24"/>
          <w:szCs w:val="24"/>
        </w:rPr>
        <w:br/>
        <w:t xml:space="preserve">After the comparative test our main focus point is to show the option, which believe is the best opportunity. It also means this alternative have the biggest growing opportunity and the chance to stabilize and improve the position of the Hungarian stock market. Obviously we would like to show a complete perspective, so at the end of our paper we also illustrate the possible risk and technical barriers of our idea.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03150">
    <w:multiLevelType w:val="hybridMultilevel"/>
    <w:lvl w:ilvl="0" w:tplc="89458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03150">
    <w:abstractNumId w:val="92303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226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