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
            </w:r>
          </w:p>
          <w:p w:rsidR="00C275A3" w:rsidRDefault="00A96AEC" w:rsidP="00C275A3">
            <w:pPr>
              <w:pStyle w:val="Hallgatokepzes"/>
            </w:pPr>
            <w:r>
              <w:t>Finance and accounting</w:t>
            </w:r>
            <w:r>
              <w:br/>
            </w:r>
            <w:r w:rsidR="00E77B23">
              <w:t>BSc, 4.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Balkányi</w:t>
            </w:r>
          </w:p>
          <w:p w:rsidR="00DB4822" w:rsidRDefault="00DB4822" w:rsidP="00E11062">
            <w:pPr>
              <w:pStyle w:val="Konzulensek"/>
            </w:pPr>
            <w:r w:rsidRPr="00DB4822">
              <w:t>PhD student,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p>
    <w:p w:rsidR="00D71DF5" w:rsidRDefault="00D71DF5" w:rsidP="00AD2602">
      <w:pPr>
        <w:jc w:val="both"/>
      </w:pPr>
    </w:p>
    <w:p>
      <w:pPr>
        <w:pBdr/>
        <w:spacing w:before="240" w:after="240" w:line="240" w:lineRule="auto"/>
        <w:ind w:left="0" w:right="0"/>
        <w:jc w:val="left"/>
      </w:pPr>
      <w:r>
        <w:rPr>
          <w:color w:val="000000"/>
          <w:sz w:val="24"/>
          <w:szCs w:val="24"/>
        </w:rPr>
        <w:t xml:space="preserve"> I analyse the impacts of third-party softwares on the players of MMORPGs. I concentrate on gamers’ choice of making money. In a world without macros, players should be compensated for choosing to perform repetitive tasks. However, this is not the case when bots produce certain items en masse, causing the item’s price to plunge. To determine whether a premium for boredom could exist in a macro-free world, I look at an MMORPG, RuneScape, whose creators have succeeded in banning bots. I analyse the change in profitability of a specific vocation: slaying Tormented Demons. Based on my findings I will be able to tell whether demon hunters are still able to turn a profit or if they should just hang up their armour and go mining coal.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542431">
    <w:multiLevelType w:val="hybridMultilevel"/>
    <w:lvl w:ilvl="0" w:tplc="135898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542431">
    <w:abstractNumId w:val="565424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26427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