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KISS-DOBRONYI</w:t>
            </w:r>
          </w:p>
          <w:p w:rsidR="00C275A3" w:rsidRDefault="00A96AEC" w:rsidP="00C275A3">
            <w:pPr>
              <w:pStyle w:val="Hallgatokepzes"/>
            </w:pPr>
            <w:r>
              <w:t>Trade and marketing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ADAM TORDA</w:t>
            </w:r>
          </w:p>
          <w:p w:rsidR="00DB4822" w:rsidRDefault="00C275A3" w:rsidP="004D7940">
            <w:pPr>
              <w:pStyle w:val="Hallgatokepzes"/>
            </w:pPr>
            <w:r>
              <w:t>Financial and accounting</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motivation of commute by bycicle in corporate enviroment</w:t>
      </w:r>
    </w:p>
    <w:p w:rsidR="00D71DF5" w:rsidRDefault="00D71DF5" w:rsidP="00AD2602">
      <w:pPr>
        <w:jc w:val="both"/>
      </w:pPr>
    </w:p>
    <w:p>
      <w:pPr>
        <w:pBdr/>
        <w:spacing w:before="240" w:after="240" w:line="240" w:lineRule="auto"/>
        <w:ind w:left="0" w:right="0"/>
        <w:jc w:val="left"/>
      </w:pPr>
      <w:r>
        <w:rPr>
          <w:color w:val="000000"/>
          <w:sz w:val="24"/>
          <w:szCs w:val="24"/>
        </w:rPr>
        <w:t xml:space="preserve">The bycicling is cheap, enviroment friendly, improve the healt and relatively reseve little space. Because of the numerous advantage lots of goverment try to popularize the use of bycicle. But what about the companys? For them can also mean a lot of advantage this way of transport. In our paper we examine the utility of bycicling and also the system of motivators. The long line of incentives, we divide them into three mean categories, like infrastructural, psychological and material. Our goal, that to analyze and methodize these incentives and afford to the comanys more and more succesful method to increase the rate of bycicle users. The end of our paper we support the theorys with some best practice, to represent the way of the succesful realization. The companys with the increasing rate of bycicle users can get closer to the CSR.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95060">
    <w:multiLevelType w:val="hybridMultilevel"/>
    <w:lvl w:ilvl="0" w:tplc="35642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95060">
    <w:abstractNumId w:val="77295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428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