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MADACSI</w:t>
            </w:r>
          </w:p>
          <w:p w:rsidR="00C275A3" w:rsidRDefault="00A96AEC" w:rsidP="00C275A3">
            <w:pPr>
              <w:pStyle w:val="Hallgatokepzes"/>
            </w:pPr>
            <w:r>
              <w:t>Msc in Marketing</w:t>
            </w:r>
            <w:r>
              <w:br/>
            </w:r>
            <w:r w:rsidR="00E77B23">
              <w:t>MSc, 2.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LUCIA SZABO-SZONTAGH</w:t>
            </w:r>
          </w:p>
          <w:p w:rsidR="00DB4822" w:rsidRDefault="00C275A3" w:rsidP="004D7940">
            <w:pPr>
              <w:pStyle w:val="Hallgatokepzes"/>
            </w:pPr>
            <w:r>
              <w:t>Msc in Marketing</w:t>
            </w:r>
            <w:r w:rsidR="00A96AEC">
              <w:br/>
              <w:t>MSc, 4.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ALMAZ WALE</w:t>
            </w:r>
          </w:p>
          <w:p w:rsidR="00C275A3" w:rsidRDefault="00A96AEC" w:rsidP="00C275A3">
            <w:pPr>
              <w:pStyle w:val="Hallgatokepzes"/>
            </w:pPr>
            <w:r>
              <w:t>Marketing in English</w:t>
            </w:r>
            <w:r>
              <w:br/>
            </w:r>
            <w:r w:rsidR="00E77B23">
              <w:t>MSc, 2.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Viktor Tamás Csordás</w:t>
            </w:r>
          </w:p>
          <w:p w:rsidR="00DB4822" w:rsidRDefault="00DB4822" w:rsidP="00E11062">
            <w:pPr>
              <w:pStyle w:val="Konzulensek"/>
            </w:pPr>
            <w:r w:rsidRPr="00DB4822">
              <w:t>PhD student,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Whole World is Sharing - The present and future of the Hungarian online music industry taking into consideration the legal and illegal music services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music industry's revenue stream from record sales are decreasing on a global scale although the demand for music is greater than ever. The income of the digital music industry are permanently growing and newer and newer enterprises are born. We are talking about an industry in which the traditional business models are no longer substainable, the digital marketplace means new challenges for the old participants and great opportunity for the possible new entrants. Although the old borders and rules are broken and the new ones are just borning there are no common way only the unkown. Contrasting interests and standpoints not only on international but on Hungarian playground - our study intends to present the current market situation and give directions for the future. According to our set of goals we used Hungarian and international professional's opinions, conducted a quantitative,netnographic research and deep interviews to find the answer for the question: where is the Hungarian music industry heading to?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853526">
    <w:multiLevelType w:val="hybridMultilevel"/>
    <w:lvl w:ilvl="0" w:tplc="840392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853526">
    <w:abstractNumId w:val="718535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86236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