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JENTETICS KINGA</w:t>
            </w:r>
          </w:p>
          <w:p w:rsidR="00C275A3" w:rsidRDefault="00A96AEC" w:rsidP="00C275A3">
            <w:pPr>
              <w:pStyle w:val="Hallgatokepzes"/>
            </w:pPr>
            <w:r>
              <w:t>Marketing</w:t>
            </w:r>
            <w:r>
              <w:br/>
            </w:r>
            <w:r w:rsidR="00E77B23">
              <w:t>MSc, 5.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Jenes Barbara</w:t>
            </w:r>
          </w:p>
          <w:p w:rsidR="00DB4822" w:rsidRDefault="00DB4822" w:rsidP="00E11062">
            <w:pPr>
              <w:pStyle w:val="Konzulensek"/>
            </w:pPr>
            <w:r w:rsidRPr="00DB4822">
              <w:t>tudományos segédmunkatárs (BCE - Marketing és Média Intézet),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országmárkázás kreatív aspektusa – miként képes a zene befolyásolni az ország reputációját Magyarország példáján keresztül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zene a születésünktől fogva jelen van kommunikációnk során: a szórakozás és akár a tanulás momentumaiban is végigkísér bennünket. (Hargreaves-Miell-McDonald, 2002) De miképpen kapcsolódik a zene az országmárkázás területéhez? A klasszikus és könnyűzenei műfajok egyedi azonosítói egy országnak, amik akár nemzeti himnuszok vagy ikonikus pop alakok formájában is megmutatkozhatnak. A dolgozatom során az az előfeltevésem került előtérbe, miszerint a kreatív társadalmi osztályban betöltött jelentősége révén a zene befolyásolja az országokról alkotott képet. A kreatív társadalmi osztály fogalmát Florida (2002) vezette be, mely egy magasan képzett és jól fizetett szegmense a munkaerőpiacnak, tagjai képesek elősegíteni a gazdasági fejlődést. Ide tartoznak a zenészek, s egyéb kreatív és kulturális iparági véleményformáló szereplők, akiknek az összetartása elősegítheti a zenei alapú országmárkázást.</w:t>
      </w:r>
    </w:p>
    <w:p>
      <w:pPr>
        <w:widowControl w:val="on"/>
        <w:pBdr/>
        <w:spacing w:before="240" w:after="240" w:line="240" w:lineRule="auto"/>
        <w:ind w:left="0" w:right="0"/>
        <w:jc w:val="left"/>
      </w:pPr>
      <w:r>
        <w:rPr>
          <w:color w:val="000000"/>
          <w:sz w:val="24"/>
          <w:szCs w:val="24"/>
        </w:rPr>
        <w:t xml:space="preserve">A zenei országimázs mélyreható vizsgálata még feltáratlan terület, így tanulmányom célja, hogy a zenei országmárkázás egy gyakorlatban is alkalmazható modelljét tárjam az olvasó elé. Ehhez bemutatom az alapfogalmakat (pl. országimázs, kreatív osztály), majd pedig öt zenei kommunikációs platformot azonosítok, melyeket az országimázs elfogadott modelljébe, az Anholt-hexagonba építve demonstrálok. A magyar zenei országimázs felderítésére primer kutatást végeztem, mivel erre a területre célzott kutatás még nem készült hazánkban. Mindehhez háromlépcsős kutatási módszertant alkalmaztam: szekunder kutatással elemeztem az országimázs és kreatív osztály szakirodalmát; szakértői mélyinterjúkat és fókuszcsoportos interjúkat készítettem; valamint angol nyelvű online kérdőíves felmérést végeztem nemzetközi és magyar hallgatók körében. Az eredményeket egy általános érvényű és egy Magyarország-specifikus zenei országimázs modellben rendszerezem, s néhány javaslatot teszek, miképpen lehet kialakítani a modern kreatív országképet hagyománytisztelő és egyben innovatív módon a jövőben.</w:t>
      </w:r>
    </w:p>
    <w:p>
      <w:pPr>
        <w:widowControl w:val="on"/>
        <w:pBdr/>
        <w:spacing w:before="240" w:after="240" w:line="240" w:lineRule="auto"/>
        <w:ind w:left="0" w:right="0"/>
        <w:jc w:val="left"/>
      </w:pPr>
      <w:r>
        <w:rPr>
          <w:color w:val="000000"/>
          <w:sz w:val="24"/>
          <w:szCs w:val="24"/>
        </w:rPr>
        <w:t xml:space="preserve">Eredményeim szerint van szignifikáns kapcsolat egy ország zenei és általános megítélése között, s a zene befolyásolja az országokról alkotott képet öt zenei platformon keresztül. Magyarország esetében különböző zenei hugarikumokat azonosítottam, mint például a Sziget fesztivál, tranzit műfajok és lokális helyszínek (bárok és romkocsmák). A dolgozat rávilágít arra, hogy Magyarország képes újradefiniálni identitását a zene által, mely a tradicionális értékektől a modern kreatív ország irányába vezethet.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47794">
    <w:multiLevelType w:val="hybridMultilevel"/>
    <w:lvl w:ilvl="0" w:tplc="57846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47794">
    <w:abstractNumId w:val="879477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70972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