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TIMEA TOMASOVSZKI</w:t>
            </w:r>
          </w:p>
          <w:p w:rsidR="00C275A3" w:rsidRDefault="00A96AEC" w:rsidP="00C275A3">
            <w:pPr>
              <w:pStyle w:val="Hallgatokepzes"/>
            </w:pPr>
            <w:r>
              <w:t>Tourism and catering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Melinda Dr. Jászberényi</w:t>
            </w:r>
          </w:p>
          <w:p w:rsidR="00DB4822" w:rsidRDefault="00DB4822" w:rsidP="00E11062">
            <w:pPr>
              <w:pStyle w:val="Konzulensek"/>
            </w:pPr>
            <w:r w:rsidRPr="00DB4822">
              <w:t>reader,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key of success - A comparison of travel agencies and tour operators from an entrant's point of view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thesis, I will compare the travel agencies and tour operators from a special point of view. Taking into consideration that I am planning to work in that field of tourism, I suppose it is important to examine whether the tour operators or travel agencies are more suitable for my expectation and demand. It wasn’t negligible either that during my previous research, I found a niche as far as the aspect of the subject’s research is concerned.</w:t>
      </w:r>
      <w:r>
        <w:rPr>
          <w:color w:val="000000"/>
          <w:sz w:val="24"/>
          <w:szCs w:val="24"/>
        </w:rPr>
        <w:br/>
        <w:t xml:space="preserve">I worked out my analysis not only from a professional, but also from a financial point of view, using both primary (interview) and secondary sources.</w:t>
      </w:r>
      <w:r>
        <w:rPr>
          <w:color w:val="000000"/>
          <w:sz w:val="24"/>
          <w:szCs w:val="24"/>
        </w:rPr>
        <w:br/>
        <w:t xml:space="preserve">My main aim was to find out if my hypothesis, namely, although working by a tour operator could be more profitable, travel agencies can provide a wider range of activities and they are more professional, was acceptable.</w:t>
      </w:r>
      <w:r>
        <w:rPr>
          <w:color w:val="000000"/>
          <w:sz w:val="24"/>
          <w:szCs w:val="24"/>
        </w:rPr>
        <w:br/>
        <w:t xml:space="preserve">During my research, however, I got possession of information, permitted me to draw a further-reaching conclusion.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21668">
    <w:multiLevelType w:val="hybridMultilevel"/>
    <w:lvl w:ilvl="0" w:tplc="27416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21668">
    <w:abstractNumId w:val="266216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895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