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MÁRTON</w:t>
            </w:r>
          </w:p>
          <w:p w:rsidR="00C275A3" w:rsidRDefault="00A96AEC" w:rsidP="00C275A3">
            <w:pPr>
              <w:pStyle w:val="Hallgatokepzes"/>
            </w:pPr>
            <w:r>
              <w:t>Gazdaságelemzés</w:t>
            </w:r>
            <w:r>
              <w:br/>
            </w:r>
            <w:r w:rsidR="00E77B23">
              <w:t>BSc, 8.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Pintér Miklós Péter</w:t>
            </w:r>
          </w:p>
          <w:p w:rsidR="00DB4822" w:rsidRDefault="00DB4822" w:rsidP="00E11062">
            <w:pPr>
              <w:pStyle w:val="Konzulensek"/>
            </w:pPr>
            <w:r w:rsidRPr="00DB4822">
              <w:t>docens (BCE - Matematika Tanszék),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kvantum-korrelált egyensúly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típus fogalma széles körben használt a játékelmélet irodalmában, a fogalmat Harsányi (1967-68) vezette be. Feltevései nyomán Harsányi-féle típustérről beszélünk, ha minden játékos ismeri a saját típusát. Pintér és Udvari (2011) általánosította a típustér koncepcióját, melyben az is előfordulhat, hogy egy játékos nem ismeri a saját típusát, sőt, ennél több is. Hagyományos típustér esetén minden játékos minden egyes világállapotról képes vélekedést formálni, nincs olyan esemény, amelyet ignorál. Általánosított típustér esetében azonban elképzelhető, hogy valamely játékos, egy adott világállapot fennállása esetén ignorál bizonyos eseményeket, azaz nem képes vélekedést formálni a bekövetkezésükről. Ilyen formán az általánosított típustér magában foglal Harsányi- és nem Harsányi-féle, illetve a hagyományos típustereket is. Pintér (2011) kiterjesztette a közös prior fogalmát az általánosított típusterekre.</w:t>
      </w:r>
      <w:r>
        <w:rPr>
          <w:color w:val="000000"/>
          <w:sz w:val="24"/>
          <w:szCs w:val="24"/>
        </w:rPr>
        <w:br/>
        <w:t xml:space="preserve">A dolgozatomban bemutatom, hogyan alkalmazhatóak (nem triviális módon) ezek a fogalmak az ún. kvantum-korrelált egyensúly bevezetésére. A kvantummechanika eredményei egy új egyensúlyfogalmat hívtak életre. A kvantum játékelmélet irodalmában azonban ezidáig megkerülhetetlennek bizonyult a kvantumfizikában magas jártasságot igénylő elméletek alkalmazása, illetve hivatkozásuk. A dolgozat célja, hogy ennek az egyensúlynak tisztán játékelmélet felőli, kvantumfizikától mentes megközelítését adja.</w:t>
      </w:r>
      <w:r>
        <w:rPr>
          <w:color w:val="000000"/>
          <w:sz w:val="24"/>
          <w:szCs w:val="24"/>
        </w:rPr>
        <w:br/>
        <w:t xml:space="preserve">Többféle módja van a kvantum megjelenítésére egy játékelméleti modellben. Gyakori például, hogy az Aumann (1974) feltételezte korrelációs eszközt, ami a játék kezdetén a játékosok számára egyéni, a kifizetéseket nem érintő jelzéseket képes küldeni, kiegészítik azzal, hogy a jelzések eloszlása korrelálhat a hagyományosnál bővebb, kvantum módon. A dolgozatban a típusok felől közelítjük meg a kvantum-korrelációt, az általánosított típustér segítségével.</w:t>
      </w:r>
      <w:r>
        <w:rPr>
          <w:color w:val="000000"/>
          <w:sz w:val="24"/>
          <w:szCs w:val="24"/>
        </w:rPr>
        <w:br/>
        <w:t xml:space="preserve">A korrelált egyensúllyal állítjuk szembe a kvantum-korrelált egyensúlyt, és úgy találjuk, hogy az egyensúlyi pontok halmaza bővebb az utóbbi esetében. Mindezt alátámasztja két normál és egy extenzív formában kidolgozott példa. Az is kiderül, hogy az egyensúlyi pontok bővülése vezethet a korrelált egyensúlyinál magasabb illetve alacsonyabb kifizetést nyújtó, és nehezen megítélhető szituációhoz is. Továbbá bemutatásra kerül az egyensúly egy kapcsolódó, eltérő megközelítése, La Mura (2003)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4933">
    <w:multiLevelType w:val="hybridMultilevel"/>
    <w:lvl w:ilvl="0" w:tplc="9784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4933">
    <w:abstractNumId w:val="86604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230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