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PÁLVÖLGYI ZSIGMOND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Kajári Karolina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ÉTK),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MAVAD, avagy egy volt monopol vállalat privatizálása és bukása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dolgozat hazánk eddigi legnagyobb vadkereskedelmi és vadászatszervező vállalatának, a MAVAD történetének utolsó bő évtizedével foglalkozik kiemelten, külön kitérve annak privatizálására.</w:t>
      </w:r>
      <w:r>
        <w:rPr>
          <w:color w:val="000000"/>
          <w:sz w:val="24"/>
          <w:szCs w:val="24"/>
        </w:rPr>
        <w:br/>
        <w:t xml:space="preserve">   A MAVAD 1983-ig, monopoljogának elvesztéséig hazánk egyetlen vállalata volt, mely külföldi vendégek számára szervezhetett vadászatokat országunk területén. Vezető szerepét a piac liberalizációja után is megőrizte, köszönhetően külföldön is jól csengő nevének és kialakult üzleti kapcsolatainak. A rendszerváltozást követően sor került a cég privatizálására, mely első ütemében a névérték alatt vásárolhattak MAVAD részvényeket a vállalat üzleti partnerei, akik pár év alatt akár hatszoros nyereséggel tudták értékesíteni részesedésüket, köszönhetően a privatizáció második ütemének. Ekkor pénzügyi befektetők szereztek részesedést a vállalatban, akik hamar csalódtak a vállalkozásban, és a befektetett tőkéjük minél gyorsabbi kimenekítésére törekedtek.</w:t>
      </w:r>
      <w:r>
        <w:rPr>
          <w:color w:val="000000"/>
          <w:sz w:val="24"/>
          <w:szCs w:val="24"/>
        </w:rPr>
        <w:br/>
        <w:t xml:space="preserve">   A dolgozat hipotézise szerint a pénzügyi befektetők bizalomvesztése vezetett ahhoz, hogy a MAVAD közel fél évszázados múlt után befejezze az operatív működést a 2000-es évek elején, tömérdek vadászatszervező irodára szétesve. A MAVAD története példaként szolgálhat arra, hogy milyen az, amikor a megbízó- ügynök konfliktus végül egy vállalat végét jelenti.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05763">
    <w:multiLevelType w:val="hybridMultilevel"/>
    <w:lvl w:ilvl="0" w:tplc="57405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05763">
    <w:abstractNumId w:val="59805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80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