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BENCE KEREKES</w:t>
            </w:r>
          </w:p>
          <w:p w:rsidR="00C275A3" w:rsidRDefault="00A96AEC" w:rsidP="00C275A3">
            <w:pPr>
              <w:pStyle w:val="Hallgatokepzes"/>
            </w:pPr>
            <w:r>
              <w:t>Accounting and Finance</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AKOS NAGY</w:t>
            </w:r>
          </w:p>
          <w:p w:rsidR="00DB4822" w:rsidRDefault="00C275A3" w:rsidP="004D7940">
            <w:pPr>
              <w:pStyle w:val="Hallgatokepzes"/>
            </w:pPr>
            <w:r>
              <w:t>Accounting and Finance</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Banfi Dr.</w:t>
            </w:r>
          </w:p>
          <w:p w:rsidR="00DB4822" w:rsidRDefault="00DB4822" w:rsidP="00E11062">
            <w:pPr>
              <w:pStyle w:val="Konzulensek"/>
            </w:pPr>
            <w:r w:rsidRPr="00DB4822">
              <w:t>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Competiton for retail savings: theory or fact?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goal for our scientific work was to analyze the competition among commercial banks in the retail sector. To illustrate contest among the banks, we had to find the motives of competition, which we began by shortly depicting the banking system. To describe the two characters of this price comptetition, the public and the commercial banks, to expound the duality, was a capital aspect of our study. In different sections of the work, we analyzed the participants, and wrote about the connection of the two. We inspected the public's sensitivity towards the price competition of the commercial banks. From the aspect of the public, therer are major criteria to ensure the transparency of this competition:</w:t>
      </w:r>
    </w:p>
    <w:p>
      <w:pPr>
        <w:pStyle w:val="ListParagraphPHPDOCX"/>
        <w:numPr>
          <w:ilvl w:val="0"/>
          <w:numId w:val="33852798"/>
        </w:numPr>
        <w:spacing w:before="0" w:after="0" w:line="240" w:lineRule="auto"/>
        <w:contextualSpacing/>
        <w:jc w:val="left"/>
        <w:rPr>
          <w:sz w:val="24"/>
          <w:szCs w:val="24"/>
        </w:rPr>
      </w:pPr>
      <w:r>
        <w:rPr>
          <w:color w:val="000000"/>
          <w:sz w:val="24"/>
          <w:szCs w:val="24"/>
        </w:rPr>
        <w:t xml:space="preserve">the financial products and services to the public have to be clear and comprehensive</w:t>
      </w:r>
    </w:p>
    <w:p>
      <w:pPr>
        <w:pStyle w:val="ListParagraphPHPDOCX"/>
        <w:numPr>
          <w:ilvl w:val="0"/>
          <w:numId w:val="33852798"/>
        </w:numPr>
        <w:spacing w:before="0" w:after="0" w:line="240" w:lineRule="auto"/>
        <w:contextualSpacing/>
        <w:jc w:val="left"/>
        <w:rPr>
          <w:sz w:val="24"/>
          <w:szCs w:val="24"/>
        </w:rPr>
      </w:pPr>
      <w:r>
        <w:rPr>
          <w:color w:val="000000"/>
          <w:sz w:val="24"/>
          <w:szCs w:val="24"/>
        </w:rPr>
        <w:t xml:space="preserve">the retail costumers must be able to choose a product, based on its conditions, according to their purposes, needs</w:t>
      </w:r>
    </w:p>
    <w:p>
      <w:pPr>
        <w:pStyle w:val="ListParagraphPHPDOCX"/>
        <w:numPr>
          <w:ilvl w:val="0"/>
          <w:numId w:val="33852798"/>
        </w:numPr>
        <w:spacing w:before="0" w:after="0" w:line="240" w:lineRule="auto"/>
        <w:contextualSpacing/>
        <w:jc w:val="left"/>
        <w:rPr>
          <w:sz w:val="24"/>
          <w:szCs w:val="24"/>
        </w:rPr>
      </w:pPr>
      <w:r>
        <w:rPr>
          <w:color w:val="000000"/>
          <w:sz w:val="24"/>
          <w:szCs w:val="24"/>
        </w:rPr>
        <w:t xml:space="preserve">efficacious, and systematic consumer protection is required from the designated authority</w:t>
      </w:r>
    </w:p>
    <w:p>
      <w:pPr>
        <w:widowControl w:val="on"/>
        <w:pBdr/>
        <w:spacing w:before="240" w:after="240" w:line="240" w:lineRule="auto"/>
        <w:ind w:left="0" w:right="0"/>
        <w:jc w:val="left"/>
      </w:pPr>
      <w:r>
        <w:rPr>
          <w:color w:val="000000"/>
          <w:sz w:val="24"/>
          <w:szCs w:val="24"/>
        </w:rPr>
        <w:t xml:space="preserve">Theory of transparent competition and factual means of today's Hungarian price competition in retail banking could prove quite the controversy. To exemplify it, we introduced two current cases of market anomaly in this topic.</w:t>
      </w:r>
    </w:p>
    <w:p>
      <w:pPr>
        <w:widowControl w:val="on"/>
        <w:pBdr/>
        <w:spacing w:before="240" w:after="240" w:line="240" w:lineRule="auto"/>
        <w:ind w:left="0" w:right="0"/>
        <w:jc w:val="left"/>
      </w:pPr>
      <w:r>
        <w:rPr>
          <w:color w:val="000000"/>
          <w:sz w:val="24"/>
          <w:szCs w:val="24"/>
        </w:rPr>
        <w:t xml:space="preserve">We investigated the nature of the competition on the product range of our chosen commercial banks. Banks, which provide extensive services and products to retail costumers, are well-known to the public, and have branches in Hungary. In person, we called on those banks, disguised as common costumers, and requested help in choosing products. At last we settled at fixed deposits as a base to start the investigation. Because of the popularity and simplicity of these financial solutions we deemed it best for our purposes. However, as our study proves, one could easily make a mistake if considers to buy a fixed deposit without knowing its behaviour entirely...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52798">
    <w:multiLevelType w:val="hybridMultilevel"/>
    <w:lvl w:ilvl="0" w:tplc="50162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52798">
    <w:abstractNumId w:val="33852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004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