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STANKOVITS</w:t>
            </w:r>
          </w:p>
          <w:p w:rsidR="00C275A3" w:rsidRDefault="00A96AEC" w:rsidP="00C275A3">
            <w:pPr>
              <w:pStyle w:val="Hallgatokepzes"/>
            </w:pPr>
            <w:r>
              <w:t>Economic Analysis</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Barna Bakó</w:t>
            </w:r>
          </w:p>
          <w:p w:rsidR="00DB4822" w:rsidRDefault="00DB4822" w:rsidP="00E11062">
            <w:pPr>
              <w:pStyle w:val="Konzulensek"/>
            </w:pPr>
            <w:r w:rsidRPr="00DB4822">
              <w:t>assistant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Price discrimination in oligopoly with asymmetric cost and asymmetric information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Price discrimination is usually seen as monopolistic behavior, however this strategy is also very relevant in oligopolistic markets. In the last couple of years they made more publications in this field, but almost all of these publications are investigating the oligopolistic behavior with the presumption of symmetric costs and informations. In my paper I will study the price discriminating behavior without these presumptions. I will focus on duopolist markets with asymmetric costs and asymmetric informations, and compare the results with the classic models.</w:t>
      </w:r>
      <w:r>
        <w:rPr>
          <w:color w:val="000000"/>
          <w:sz w:val="24"/>
          <w:szCs w:val="24"/>
        </w:rPr>
        <w:br/>
        <w:t xml:space="preserve">My main statement is that in a Cournot competition with K price category the sum of the produced quantity equals with the quantity, which one company would produce with the next, higher price. My other finding is that even with different producing costs both company would produce the same quantity in the first K-1 price category, the difference from the producing costs affects only the last, lowest price category. Additionally, the weighted average price, using the output as weights, even with asymmetric costs doesn't depend the of the scale of the discrimination – it actually equals the price without price discrimination.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28473">
    <w:multiLevelType w:val="hybridMultilevel"/>
    <w:lvl w:ilvl="0" w:tplc="12747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28473">
    <w:abstractNumId w:val="577284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6679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