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KRISZTIÁN KOMÁNDI-JÁNOSI</w:t>
            </w:r>
          </w:p>
          <w:p w:rsidR="00C275A3" w:rsidRDefault="00A96AEC" w:rsidP="00C275A3">
            <w:pPr>
              <w:pStyle w:val="Hallgatokepzes"/>
            </w:pPr>
            <w:r>
              <w:t>Public Services</w:t>
            </w:r>
            <w:r>
              <w:br/>
            </w:r>
            <w:r w:rsidR="00E77B23">
              <w:t>BSc, 4. semester</w:t>
            </w:r>
          </w:p>
          <w:p w:rsidR="00C265CE" w:rsidRPr="009E5FF1" w:rsidRDefault="00E77B23" w:rsidP="00C275A3">
            <w:pPr>
              <w:pStyle w:val="Hallgatokepzes"/>
              <w:rPr>
                <w:b/>
                <w:caps/>
              </w:rPr>
            </w:pPr>
            <w:r>
              <w:t>Corvinus University of Budapest</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Barna Bakó</w:t>
            </w:r>
          </w:p>
          <w:p w:rsidR="00DB4822" w:rsidRDefault="00DB4822" w:rsidP="00E11062">
            <w:pPr>
              <w:pStyle w:val="Konzulensek"/>
            </w:pPr>
            <w:r w:rsidRPr="00DB4822">
              <w:t>professor's assistant, BCE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Mechanism of pricing of public markets - Spatial price discrimination in Central Market Hall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Present study examines the possible occurrence of locational price discrimination in the Central Market Hall at Fővám Square in Budapest. Firstly, it describes the typical mechanisms of public markets and based on it creates the definition of bazaar. The verification of the theory is based on a data collection conducted for several days. However, the established hypothesis by empirical observations and location models are not proven to be significant. As such the conclusion is that in the Central Market Hall locational price mechanism are not present, or other methods are necessary for the substantiation.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123375">
    <w:multiLevelType w:val="hybridMultilevel"/>
    <w:lvl w:ilvl="0" w:tplc="707725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123375">
    <w:abstractNumId w:val="6812337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451028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