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FEKETE</w:t>
            </w:r>
          </w:p>
          <w:p w:rsidR="00C275A3" w:rsidRDefault="00A96AEC" w:rsidP="00C275A3">
            <w:pPr>
              <w:pStyle w:val="Hallgatokepzes"/>
            </w:pPr>
            <w:r>
              <w:t>Masters in Management and Leadership</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TAMAS ROLEK</w:t>
            </w:r>
          </w:p>
          <w:p w:rsidR="00DB4822" w:rsidRDefault="00C275A3" w:rsidP="004D7940">
            <w:pPr>
              <w:pStyle w:val="Hallgatokepzes"/>
            </w:pPr>
            <w:r>
              <w:t>Bachelor in Business Administration</w:t>
            </w:r>
            <w:r w:rsidR="00A96AEC">
              <w:br/>
              <w:t>BSc, 8.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Simonovits</w:t>
            </w:r>
          </w:p>
          <w:p w:rsidR="00DB4822" w:rsidRDefault="00DB4822" w:rsidP="00E11062">
            <w:pPr>
              <w:pStyle w:val="Konzulensek"/>
            </w:pPr>
            <w:r w:rsidRPr="00DB4822">
              <w:t>PhD student,  Stanford University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Decomposition of the Hungarian Gross Output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Progress and economic growth are the most fundamental questions not only for the people but for every country, every economy. Whether we examine economic history, the current economic situation, or economic models, growth is very important. Both the transition and joining the EU was hope for many people for catching up to a western economy, to the western quality of life. However this potential was never fulfilled.</w:t>
      </w:r>
      <w:r>
        <w:rPr>
          <w:color w:val="000000"/>
          <w:sz w:val="24"/>
          <w:szCs w:val="24"/>
        </w:rPr>
        <w:br/>
        <w:t xml:space="preserve">Meanwhile development economics, economic modelling of growth and empirical research got more and more popular. This study examines the Hungarian growth’s elements, channels with the tool of growth decomposition in accordance with the Solow-model. Growth decomposition has become a popular framework in development economics in the last decade. It explains the growth of the total output using the level of capital, labour and total factor productivity.</w:t>
      </w:r>
      <w:r>
        <w:rPr>
          <w:color w:val="000000"/>
          <w:sz w:val="24"/>
          <w:szCs w:val="24"/>
        </w:rPr>
        <w:br/>
        <w:t xml:space="preserve">This recent study varies in two aspects from the already existing hungarian literature. On the one hand it differs from the paper of Darvas and Simon (1999) on the same topic as it contains sectoral level analysis. This method may be useful to process data not only on the level of the national economy but on the level of the three classic sectors as separated parts as well making it possible to examine the exact processes and the existing connections between them. On the other hand our paper dismantles data to its components that are aggregated on either the national economy’s or the sectors’ level and differs in this aspect from the paper of Harasztosi (2011) that is using company-level surveys for the sectoral analysis.</w:t>
      </w:r>
      <w:r>
        <w:rPr>
          <w:color w:val="000000"/>
          <w:sz w:val="24"/>
          <w:szCs w:val="24"/>
        </w:rPr>
        <w:br/>
        <w:t xml:space="preserve">First we give a brief overview of some of the most important international studies on decomposition, explaining their theoretical background, methodological statements and empirical results. Second we summarize the papers concerned with the decomposition of the output of the hungarian economy. We are trying to give a detailed view on the main characteristics of their models, on their methodology and their data bases. Third we present and interpret our own results and draw the most specific but still scientifically supportable conclusions. Finally we are giving a brief outline of the possible ways of further research and improvement mentioning the boundaries of the present research as well. In the last chapter we conclude our findings.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26734">
    <w:multiLevelType w:val="hybridMultilevel"/>
    <w:lvl w:ilvl="0" w:tplc="316997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26734">
    <w:abstractNumId w:val="142267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74050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