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BAKÓ TIBOR</w:t>
            </w:r>
          </w:p>
          <w:p w:rsidR="00C275A3" w:rsidRDefault="00A96AEC" w:rsidP="00C275A3">
            <w:pPr>
              <w:pStyle w:val="Hallgatokepzes"/>
            </w:pPr>
            <w:r>
              <w:t>Nemzetközi Gazdaság és Gazdálkodás</w:t>
            </w:r>
            <w:r>
              <w:br/>
            </w:r>
            <w:r w:rsidR="00E77B23">
              <w:t>MSc, 3.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Corvinus 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Vigvári Gábor</w:t>
            </w:r>
          </w:p>
          <w:p w:rsidR="00DB4822" w:rsidRDefault="00DB4822" w:rsidP="00E11062">
            <w:pPr>
              <w:pStyle w:val="Konzulensek"/>
            </w:pPr>
            <w:r w:rsidRPr="00DB4822">
              <w:t>tanársegéd, BCE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Puha erő és országimázsépítés az Egyesült Államok kulturális hegemóniájában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tanulmány célja az Amerikai Egyesült Államok puha hatalmának rövid elemzése, illetve az amerikai értékek jelentőségének bemutatása a pluralista demokráciára alapozott élhető kapitalizmus kialakításában és fenntartásában. Reményeim szerint sikerül érinteni a soft power amerikai kulturális hegemóniaépítésében betöltött szerepét, illetve felvetni bizonyos világgazdasági szempontból releváns kérdéseket, amelyek jelentős szerepet játszanak a válságtünetekkel küzdő nyugati kapitalizmus kurrens értelmezését elemző értelmiségi diskurzusokban. A tanulmány Bronfenbrenner mezőelméletén keresztül szemlélteti a soft power hatásmechanizmusát a nemzetközi rezsimek koordinációs mechanizmusaiban, elsősorban a neoliberális és kognitivista rezsimelméletek közös metszetében. Ezt követően az amerikai inkorporatív kompetitív identitást megalapozó értékkészlet kerül bemutatásra Schildkraut „többrétű párhuzamos hagyományok”-at elemző modelljén keresztül, mely alátámasztja az előnyös hatást, amelyet az Egyesült Államok, mint jótékony hegemón a rezsim alappremisszáinak kialakításában érvényesít. Ezután dióhéjban összefoglalom a soft power kvantifikálására irányuló erőfeszítések eredményét, rámutatva, hogy az USA a rangsorolásban a legelőkelőbb helyezést érte el, majd röviden kitérek a közdiplomácia szerepére az országimázs hatékony menedzselése terén.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43530706">
    <w:multiLevelType w:val="hybridMultilevel"/>
    <w:lvl w:ilvl="0" w:tplc="4119185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43530706">
    <w:abstractNumId w:val="4353070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1566053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