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ZOLTÁN DONKÓ</w:t>
            </w:r>
          </w:p>
          <w:p w:rsidR="00C275A3" w:rsidRDefault="00A96AEC" w:rsidP="00C275A3">
            <w:pPr>
              <w:pStyle w:val="Hallgatokepzes"/>
            </w:pPr>
            <w:r>
              <w:t>International Business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RAJMOND PERCZE</w:t>
            </w:r>
          </w:p>
          <w:p w:rsidR="00DB4822" w:rsidRDefault="00C275A3" w:rsidP="004D7940">
            <w:pPr>
              <w:pStyle w:val="Hallgatokepzes"/>
            </w:pPr>
            <w:r>
              <w:t>International Business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Nováky</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Lead by virtues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thesis we focus on explaining the dynamism of the changes in society. We wanted to reveal what kind of forces make the society move - in order to be able to find out how the society of the future will look like.</w:t>
      </w:r>
    </w:p>
    <w:p>
      <w:pPr>
        <w:widowControl w:val="on"/>
        <w:pBdr/>
        <w:spacing w:before="240" w:after="240" w:line="240" w:lineRule="auto"/>
        <w:ind w:left="0" w:right="0"/>
        <w:jc w:val="left"/>
      </w:pPr>
      <w:r>
        <w:rPr>
          <w:color w:val="000000"/>
          <w:sz w:val="24"/>
          <w:szCs w:val="24"/>
        </w:rPr>
        <w:t xml:space="preserve">Our hypothesis was that the society is driven by values. These values are ambivalent, so we regard them as if they were only points of references. The unique value choices affect the prevailing value of the society, but the society defines which values become more achievable, thus also influences the unique value choices. The process flow is holistic. We can group certain types of values to form a value system, so we can observe which are the prevailing values of a society during a specific period of time. Such values can be economic, political, religional and other values.</w:t>
      </w:r>
    </w:p>
    <w:p>
      <w:pPr>
        <w:widowControl w:val="on"/>
        <w:pBdr/>
        <w:spacing w:before="240" w:after="240" w:line="240" w:lineRule="auto"/>
        <w:ind w:left="0" w:right="0"/>
        <w:jc w:val="left"/>
      </w:pPr>
      <w:r>
        <w:rPr>
          <w:color w:val="000000"/>
          <w:sz w:val="24"/>
          <w:szCs w:val="24"/>
        </w:rPr>
        <w:t xml:space="preserve">In the first part we describe our conception and show by which other theories it is defined. These are the principles of neurolinguistic programming, and the idea 'deconstruction' of the postmodern philosophy. In the second part we sum up the main historical events of the past, in order to verify the conception and to gather 'weak signs' for the forecast. The last section contains our forecast for the future of the society, the conclusion is based on our conception.</w:t>
      </w:r>
    </w:p>
    <w:p>
      <w:pPr>
        <w:widowControl w:val="on"/>
        <w:pBdr/>
        <w:spacing w:before="240" w:after="240" w:line="240" w:lineRule="auto"/>
        <w:ind w:left="0" w:right="0"/>
        <w:jc w:val="left"/>
      </w:pPr>
      <w:r>
        <w:rPr>
          <w:color w:val="000000"/>
          <w:sz w:val="24"/>
          <w:szCs w:val="24"/>
        </w:rPr>
        <w:t xml:space="preserve">The approach of the thesis is rather theoretic, by using it we can see the economic history and other economic fields from another point of view, not only in the past but in future as well.</w:t>
      </w:r>
    </w:p>
    <w:p>
      <w:pPr>
        <w:widowControl w:val="on"/>
        <w:pBdr/>
        <w:spacing w:before="240" w:after="240" w:line="240" w:lineRule="auto"/>
        <w:ind w:left="0" w:right="0"/>
        <w:jc w:val="left"/>
      </w:pPr>
      <w:r>
        <w:rPr>
          <w:color w:val="000000"/>
          <w:sz w:val="24"/>
          <w:szCs w:val="24"/>
        </w:rPr>
        <w:t xml:space="preserve">Our thesis cannot be regarded as a fully finished work. In the future we intend to improve the theoretical part and the methodology of the conclusion as well, for example by showing what the relation is between our and other conceptions. Furthermore, we would like to use more bibliography and collect more points of views and opinions. We do expect these from this conference.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4874">
    <w:multiLevelType w:val="hybridMultilevel"/>
    <w:lvl w:ilvl="0" w:tplc="78332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4874">
    <w:abstractNumId w:val="132548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635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