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ALMOS ILLES</w:t>
            </w:r>
          </w:p>
          <w:p w:rsidR="00C275A3" w:rsidRDefault="00A96AEC" w:rsidP="00C275A3">
            <w:pPr>
              <w:pStyle w:val="Hallgatokepzes"/>
            </w:pPr>
            <w:r>
              <w:t>Bachelor of Science in Sport Management</w:t>
            </w:r>
            <w:r>
              <w:br/>
            </w:r>
            <w:r w:rsidR="00E77B23">
              <w:t>BSc,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Farkas</w:t>
            </w:r>
          </w:p>
          <w:p w:rsidR="00DB4822" w:rsidRDefault="00DB4822" w:rsidP="00E11062">
            <w:pPr>
              <w:pStyle w:val="Konzulensek"/>
            </w:pPr>
            <w:r w:rsidRPr="00DB4822">
              <w:t>Reader in University,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Players' agents regulations in European professional football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Since 1995, the end of 'Bosman case', European football has changed. There is much more focus on the business side of football than before. The labour market of football has liberated, the players’ (and agents’) financial assets have multiplied, creating huge sums of money in modern football.</w:t>
      </w:r>
    </w:p>
    <w:p>
      <w:pPr>
        <w:pBdr/>
        <w:spacing w:before="240" w:after="240" w:line="240" w:lineRule="auto"/>
        <w:ind w:left="0" w:right="0"/>
        <w:jc w:val="left"/>
      </w:pPr>
      <w:r>
        <w:rPr>
          <w:color w:val="000000"/>
          <w:sz w:val="24"/>
          <w:szCs w:val="24"/>
        </w:rPr>
        <w:t xml:space="preserve">Players, who spend most of their time on the field, are not able to fulfil lawyer and diplomat tasks. They need somebody who is behind them, negotiating and arranging affairs.</w:t>
      </w:r>
    </w:p>
    <w:p>
      <w:pPr>
        <w:pBdr/>
        <w:spacing w:before="240" w:after="240" w:line="240" w:lineRule="auto"/>
        <w:ind w:left="0" w:right="0"/>
        <w:jc w:val="left"/>
      </w:pPr>
      <w:r>
        <w:rPr>
          <w:color w:val="000000"/>
          <w:sz w:val="24"/>
          <w:szCs w:val="24"/>
        </w:rPr>
        <w:t xml:space="preserve">As a result of the foregoing facts the role of players’ agents has increased significantly in the last fifteen years.</w:t>
      </w:r>
    </w:p>
    <w:p>
      <w:pPr>
        <w:pBdr/>
        <w:spacing w:before="240" w:after="240" w:line="240" w:lineRule="auto"/>
        <w:ind w:left="0" w:right="0"/>
        <w:jc w:val="left"/>
      </w:pPr>
      <w:r>
        <w:rPr>
          <w:color w:val="000000"/>
          <w:sz w:val="24"/>
          <w:szCs w:val="24"/>
        </w:rPr>
        <w:t xml:space="preserve">The main objectives of my research are: to determine the player-agents’ significance within the sport economy, to analyse the current regulations of players’ agents and to map the attitude of FIFA, UEFA and the European Union about them.</w:t>
      </w:r>
    </w:p>
    <w:p>
      <w:pPr>
        <w:pBdr/>
        <w:spacing w:before="240" w:after="240" w:line="240" w:lineRule="auto"/>
        <w:ind w:left="0" w:right="0"/>
        <w:jc w:val="left"/>
      </w:pPr>
      <w:r>
        <w:rPr>
          <w:color w:val="000000"/>
          <w:sz w:val="24"/>
          <w:szCs w:val="24"/>
        </w:rPr>
        <w:t xml:space="preserve">During the research several methods of examining the activities and regulations of players' agents were applied. The first step was collecting and analysing the relevant documents of the FIFA, the UEFA and the EU. The related official data were then systematized, and a business model was set up which determines the weight of player's agents’ in sports economy.</w:t>
      </w:r>
    </w:p>
    <w:p>
      <w:pPr>
        <w:pBdr/>
        <w:spacing w:before="240" w:after="240" w:line="240" w:lineRule="auto"/>
        <w:ind w:left="0" w:right="0"/>
        <w:jc w:val="left"/>
      </w:pPr>
      <w:r>
        <w:rPr>
          <w:color w:val="000000"/>
          <w:sz w:val="24"/>
          <w:szCs w:val="24"/>
        </w:rPr>
        <w:t xml:space="preserve">Besides secondary sources, structured in-depth interviews were chosen as a primary method.</w:t>
      </w:r>
    </w:p>
    <w:p>
      <w:pPr>
        <w:pBdr/>
        <w:spacing w:before="240" w:after="240" w:line="240" w:lineRule="auto"/>
        <w:ind w:left="0" w:right="0"/>
        <w:jc w:val="left"/>
      </w:pPr>
      <w:r>
        <w:rPr>
          <w:color w:val="000000"/>
          <w:sz w:val="24"/>
          <w:szCs w:val="24"/>
        </w:rPr>
        <w:t xml:space="preserve">During the selection of interviewees, I attempted to get the professional opinion of different interest groups. Coaches, talent scouts and football players from European elite leagues contributed to the research.</w:t>
      </w:r>
    </w:p>
    <w:p>
      <w:pPr>
        <w:pBdr/>
        <w:spacing w:before="240" w:after="240" w:line="240" w:lineRule="auto"/>
        <w:ind w:left="0" w:right="0"/>
        <w:jc w:val="left"/>
      </w:pPr>
      <w:r>
        <w:rPr>
          <w:color w:val="000000"/>
          <w:sz w:val="24"/>
          <w:szCs w:val="24"/>
        </w:rPr>
        <w:t xml:space="preserve">30% of football transfers are carried out by unlicensed agents. This opens the door for human trafficking, money laundering, fraud and corruption.</w:t>
      </w:r>
    </w:p>
    <w:p>
      <w:pPr>
        <w:pBdr/>
        <w:spacing w:before="240" w:after="240" w:line="240" w:lineRule="auto"/>
        <w:ind w:left="0" w:right="0"/>
        <w:jc w:val="left"/>
      </w:pPr>
      <w:r>
        <w:rPr>
          <w:color w:val="000000"/>
          <w:sz w:val="24"/>
          <w:szCs w:val="24"/>
        </w:rPr>
        <w:t xml:space="preserve">Intervention is required. The first FIFA Regulation on Players’ Agents entered into force in 1996. Since then, it has been strongly criticised by the football society.</w:t>
      </w:r>
    </w:p>
    <w:p>
      <w:pPr>
        <w:pBdr/>
        <w:spacing w:before="240" w:after="240" w:line="240" w:lineRule="auto"/>
        <w:ind w:left="0" w:right="0"/>
        <w:jc w:val="left"/>
      </w:pPr>
      <w:r>
        <w:rPr>
          <w:color w:val="000000"/>
          <w:sz w:val="24"/>
          <w:szCs w:val="24"/>
        </w:rPr>
        <w:t xml:space="preserve">The EU upholding the complaints sent a statement of objections to FIFA. As a result of this statement in 2001 a new, and in 2002 a revised Code has been introduced. Since then, the value of football business continued to increase, but the regulations remained unchanged.</w:t>
      </w:r>
    </w:p>
    <w:p>
      <w:pPr>
        <w:pBdr/>
        <w:spacing w:before="240" w:after="240" w:line="240" w:lineRule="auto"/>
        <w:ind w:left="0" w:right="0"/>
        <w:jc w:val="left"/>
      </w:pPr>
      <w:r>
        <w:rPr>
          <w:color w:val="000000"/>
          <w:sz w:val="24"/>
          <w:szCs w:val="24"/>
        </w:rPr>
        <w:t xml:space="preserve">As sport, especially football is an integral part of European economy, the European Union must handle the problem of players’ agents arising today. The EU cannot afford that the commissions of agents become ’uncontrolled agent fees’ because of the lack of proper supervision, and unscrupulous business-men manage the career of talents instead of facilitators.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09259">
    <w:multiLevelType w:val="hybridMultilevel"/>
    <w:lvl w:ilvl="0" w:tplc="36010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09259">
    <w:abstractNumId w:val="34909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804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