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MÁRJÁNOVICS</w:t>
            </w:r>
          </w:p>
          <w:p w:rsidR="00C275A3" w:rsidRDefault="00A96AEC" w:rsidP="00C275A3">
            <w:pPr>
              <w:pStyle w:val="Hallgatokepzes"/>
            </w:pPr>
            <w:r>
              <w:t>aesthetics, Hungarian linguistic and literature</w:t>
            </w:r>
            <w:r>
              <w:br/>
            </w:r>
            <w:r w:rsidR="00E77B23">
              <w:t>MA, 4.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Görföl</w:t>
            </w:r>
          </w:p>
          <w:p w:rsidR="00DB4822" w:rsidRDefault="00DB4822" w:rsidP="00E11062">
            <w:pPr>
              <w:pStyle w:val="Konzulensek"/>
            </w:pPr>
            <w:r w:rsidRPr="00DB4822">
              <w:t>assistant lecturer,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Poetic of László Garaczi's novels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deals with the ouvre of a contemporary writer, works of László Garaczi.</w:t>
      </w:r>
      <w:r>
        <w:rPr>
          <w:color w:val="000000"/>
          <w:sz w:val="24"/>
          <w:szCs w:val="24"/>
        </w:rPr>
        <w:br/>
        <w:t xml:space="preserve">In my paper I would like to analyze the variations of his work in this writers’s ouvre. Garaczi earlier composed his works characteristically in the genre of short story; but since 1995, namely the edition of the first lemur-confession (As if You were Alive - Confessions of a Lemur) he started to publish novels (It is Marvellous to Go by Bus! – Confessions of a Lemur 2., metaXa, Face and Righ-about Face – Confessions of a Lemur 3.). The writer’s “voice” changed with (and to correlate) the change of the genre.</w:t>
      </w:r>
    </w:p>
    <w:p>
      <w:pPr>
        <w:pBdr/>
        <w:spacing w:before="240" w:after="240" w:line="240" w:lineRule="auto"/>
        <w:ind w:left="0" w:right="0"/>
        <w:jc w:val="left"/>
      </w:pPr>
      <w:r>
        <w:rPr>
          <w:color w:val="000000"/>
          <w:sz w:val="24"/>
          <w:szCs w:val="24"/>
        </w:rPr>
        <w:t xml:space="preserve">According to Péter Dérczy in the years of 90’s in the Hungarian prose some changes happened, which Dérczy calls „the domination of novel”. He asserts that the precedent of László Garaczi would be especially interesting in this context. At the beginning of Garaczi’s career he experimented with postmodern short forms. In the 80’s and in the early years of 90’s he turned from here to novels; and he demonstrated in these works a considerably different epical language and approach.</w:t>
      </w:r>
    </w:p>
    <w:p>
      <w:pPr>
        <w:pBdr/>
        <w:spacing w:before="240" w:after="240" w:line="240" w:lineRule="auto"/>
        <w:ind w:left="0" w:right="0"/>
        <w:jc w:val="left"/>
      </w:pPr>
      <w:r>
        <w:rPr>
          <w:color w:val="000000"/>
          <w:sz w:val="24"/>
          <w:szCs w:val="24"/>
        </w:rPr>
        <w:t xml:space="preserve">In my paper I would like to scrutinize how these genres act in the case of Garaczi, what is that „new epical language and approach” mentioned by Dérczy. My points of interpretation will be the following: various registers of the language, the matter of the identity and narrator’s position.</w:t>
      </w:r>
      <w:r>
        <w:rPr>
          <w:color w:val="000000"/>
          <w:sz w:val="24"/>
          <w:szCs w:val="24"/>
        </w:rPr>
        <w:br/>
        <w:t xml:space="preserve">Before that I will examine the historical and poetical context of Garaczi’s ouvre, I would like to deal with his reception.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73106">
    <w:multiLevelType w:val="hybridMultilevel"/>
    <w:lvl w:ilvl="0" w:tplc="84126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73106">
    <w:abstractNumId w:val="38273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877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