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GYENGE ANDRÁS</w:t>
            </w:r>
          </w:p>
          <w:p w:rsidR="00C275A3" w:rsidRDefault="00A96AEC" w:rsidP="00C275A3">
            <w:pPr>
              <w:pStyle w:val="Hallgatokepzes"/>
            </w:pPr>
            <w:r>
              <w:t>Szociológia</w:t>
            </w:r>
            <w:r>
              <w:br/>
            </w:r>
            <w:r w:rsidR="00E77B23">
              <w:t>MA, 4. félév</w:t>
            </w:r>
          </w:p>
          <w:p w:rsidR="00C265CE" w:rsidRPr="009E5FF1" w:rsidRDefault="00E77B23" w:rsidP="00C275A3">
            <w:pPr>
              <w:pStyle w:val="Hallgatokepzes"/>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Bíró Judit</w:t>
            </w:r>
          </w:p>
          <w:p w:rsidR="00DB4822" w:rsidRDefault="00DB4822" w:rsidP="00E11062">
            <w:pPr>
              <w:pStyle w:val="Konzulensek"/>
            </w:pPr>
            <w:r w:rsidRPr="00DB4822">
              <w:t>habil. egy. docens,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Vándorcigányok az államszocializmusban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Ha a már letelepedett cigányok társadalmi integrációjával kapcsolatos problémákat érzékeljük, még inkább foglalkoznunk kell a hazai vándorcigányok integrálatlanságából adódó feszültségekkel. De lehet-e egyáltalán a klasszikus értelemben vett vándorcigányokról beszélni Magyarországon az államszocializmus időszakában? Ahogy erre számos, a témával foglalkozó szakirodalom is utal, ha vannak is a hazai cigányságra vonatkozó statisztikai adatok, közülük kevés megbízható. Ez nem azt jelenti, hogy egyáltalán nem használhatóak, azonban sok esetben fenntartásokkal kell kezelni az ilyen témájú kutatásokat és azok eredményeit. Ez leginkább a 1945 utáni kutatások eredményeire igaz, melyek eltérő módon próbálták mérni a cigány származásúak számát a magyar társadalmon belül, melynek következtében olyannyira eltérő eredmények születtek, hogy teljes biztonsággal nehéz pontosan megmondani, legfeljebb csak becsülni lehet a cigányok számának változását az adott korszakban. Éppen ezért kutatásom során olyan írásos forrásokhoz – MSZMP KB jelentések, esettanulmányok, kvalitatív terepmunkák stb. – melyek révén talán pontosabb képet kaphatunk a cigányság, ezen belül is a vándorcigányok helyzetéről az adott időszakban. Ezek alapján kirajzolódni látszik egy tendencia, jelesül az, ahogyan a századfordulótól egészen a rendszerváltásig hogyan szűnik meg a vándorló életmód a magyar cigány lakosság körében. Az államszocializmus korszakában egy egészen egyedi jelenségről beszélhetünk – intézményesített, központilag irányított vándorlásról, mely véleményem szerint a korábbi vándorló életmód egyfajta meghosszabbításának is tekinthető.</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56814">
    <w:multiLevelType w:val="hybridMultilevel"/>
    <w:lvl w:ilvl="0" w:tplc="65492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56814">
    <w:abstractNumId w:val="747568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56623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