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HANN</w:t>
            </w:r>
          </w:p>
          <w:p w:rsidR="00C275A3" w:rsidRDefault="00A96AEC" w:rsidP="00C275A3">
            <w:pPr>
              <w:pStyle w:val="Hallgatokepzes"/>
            </w:pPr>
            <w:r>
              <w:t>Economics</w:t>
            </w:r>
            <w:r>
              <w:br/>
            </w:r>
            <w:r w:rsidR="00E77B23">
              <w:t>MA, 1. semester</w:t>
            </w:r>
          </w:p>
          <w:p w:rsidR="00C265CE" w:rsidRPr="009E5FF1" w:rsidRDefault="00E77B23" w:rsidP="00C275A3">
            <w:pPr>
              <w:pStyle w:val="Hallgatokepzes"/>
              <w:rPr>
                <w:b/>
                <w:caps/>
              </w:rPr>
            </w:pPr>
            <w:r>
              <w:t>Central European University</w:t>
            </w:r>
            <w:r w:rsidR="00C275A3">
              <w:br/>
            </w:r>
            <w:r w:rsidR="00DB4822">
              <w:t/>
            </w:r>
          </w:p>
        </w:tc>
        <w:tc>
          <w:tcPr>
            <w:tcW w:w="4914" w:type="dxa"/>
          </w:tcPr>
          <w:p w:rsidR="00DB4822" w:rsidRPr="00DB4822" w:rsidRDefault="00DB4822" w:rsidP="004D7940">
            <w:pPr>
              <w:pStyle w:val="Hallgatonev"/>
              <w:rPr>
                <w:caps/>
              </w:rPr>
            </w:pPr>
            <w:r w:rsidRPr="00DB4822">
              <w:rPr>
                <w:caps/>
              </w:rPr>
              <w:t>CSABA GÁBOR POGONYI</w:t>
            </w:r>
          </w:p>
          <w:p w:rsidR="00DB4822" w:rsidRDefault="00C275A3" w:rsidP="004D7940">
            <w:pPr>
              <w:pStyle w:val="Hallgatokepzes"/>
            </w:pPr>
            <w:r>
              <w:t>Applied Economics</w:t>
            </w:r>
            <w:r w:rsidR="00A96AEC">
              <w:br/>
              <w:t>BA, 6.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Social Sciences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Édes</w:t>
            </w:r>
          </w:p>
          <w:p w:rsidR="00DB4822" w:rsidRDefault="00DB4822" w:rsidP="00E11062">
            <w:pPr>
              <w:pStyle w:val="Konzulensek"/>
            </w:pPr>
            <w:r w:rsidRPr="00DB4822">
              <w:t>BCE PhD student, BCE GTK Department of Logistics and Supply Chain Management</w:t>
            </w:r>
          </w:p>
        </w:tc>
      </w:tr>
      <w:tr w:rsidR="00DB4822" w:rsidTr="00DB4822">
        <w:tc>
          <w:tcPr>
            <w:tcW w:w="9854" w:type="dxa"/>
          </w:tcPr>
          <w:p w:rsidR="00DB4822" w:rsidRPr="00DB4822" w:rsidRDefault="00DB4822" w:rsidP="004D7940">
            <w:pPr>
              <w:pStyle w:val="Konzulensek"/>
            </w:pPr>
            <w:r w:rsidRPr="00DB4822">
              <w:t>Balázs Édes</w:t>
            </w:r>
          </w:p>
          <w:p w:rsidR="00DB4822" w:rsidRDefault="00DB4822" w:rsidP="00E11062">
            <w:pPr>
              <w:pStyle w:val="Konzulensek"/>
            </w:pPr>
            <w:r w:rsidRPr="00DB4822">
              <w:t>BCE PhD Student,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Rail Passenger Volumes In The Budapest Suburban Area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investigates the key aspects of passenger rail transport demand in the Budapest suburban area. After modeling the decision of the neighborhood choice of commuters we describe the Budapest suburban transport system. We analyze rail transport demand using empirical econometric methods on a dataset containing monthly passenger counts. The model based on existing literature succesfully describes the aforementioned demand. Our results show that the four key aspects are the following: ticket prices, petrol prices, population along the line, and unemployment rates.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392822">
    <w:multiLevelType w:val="hybridMultilevel"/>
    <w:lvl w:ilvl="0" w:tplc="899306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392822">
    <w:abstractNumId w:val="683928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6599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