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HARDI ÁGNES</w:t>
            </w:r>
          </w:p>
          <w:p w:rsidR="00C275A3" w:rsidRDefault="00A96AEC" w:rsidP="00C275A3">
            <w:pPr>
              <w:pStyle w:val="Hallgatokepzes"/>
            </w:pPr>
            <w:r>
              <w:t>szobrász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KISS RITA</w:t>
            </w:r>
          </w:p>
          <w:p w:rsidR="00DB4822" w:rsidRDefault="00C275A3" w:rsidP="004D7940">
            <w:pPr>
              <w:pStyle w:val="Hallgatokepzes"/>
            </w:pPr>
            <w:r>
              <w:t>Szobrászművész</w:t>
            </w:r>
            <w:r w:rsidR="00A96AEC">
              <w:br/>
              <w:t>MA, 6. félév</w:t>
            </w:r>
          </w:p>
          <w:p w:rsidR="00DB4822" w:rsidRDefault="00DB4822" w:rsidP="004D7940">
            <w:pPr>
              <w:pStyle w:val="Hallgatointezmeny-kar"/>
            </w:pPr>
            <w:r>
              <w:t>Magyar Képzőművészeti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Sass Valéria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Anya ledobod a kulcsot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Alapgondolatunk egy gyermekkori, lakótelepi játszótérhez kötődő emlék megjelenítése volt.</w:t>
      </w:r>
      <w:r>
        <w:rPr>
          <w:color w:val="000000"/>
          <w:sz w:val="24"/>
          <w:szCs w:val="24"/>
        </w:rPr>
        <w:br/>
        <w:t xml:space="preserve">Mivel első alkalommal dolgoztunk együtt, munkánk tulajdonképpen két részből áll, hiszen két különálló gondolatból született.</w:t>
      </w:r>
      <w:r>
        <w:rPr>
          <w:color w:val="000000"/>
          <w:sz w:val="24"/>
          <w:szCs w:val="24"/>
        </w:rPr>
        <w:br/>
        <w:t xml:space="preserve">Az egyik rész a homokozóban zajló jelenet, a két kisgyermek között folytatott játék megjelenítése; a másik rész a játszótér körül tornyosuló panelépületek díszletszerűen megformált elemei által kialakuló tér. Munkánkban ezek a panelek választják el az emlékeinket a valóságtól, amibe a kívülálló csupán bekukucskálhat. Az épületek torzításait a szürreális, szubjektív emlékkép-ábrázolások megjelenítéseként használtuk fel.</w:t>
      </w:r>
      <w:r>
        <w:rPr>
          <w:color w:val="000000"/>
          <w:sz w:val="24"/>
          <w:szCs w:val="24"/>
        </w:rPr>
        <w:br/>
        <w:t xml:space="preserve">A panelházakat, a csúszdát és a homokozót, annak érdekében, hogy betont imitáljunk, ám mégse legyenek olyan nehezek, csemperagasztóval bevont nikecellből építettük meg. A két gyerek figurája gipszfelrakással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33591">
    <w:multiLevelType w:val="hybridMultilevel"/>
    <w:lvl w:ilvl="0" w:tplc="95457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33591">
    <w:abstractNumId w:val="492335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370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