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TALABÉR ÁGNES</w:t>
            </w:r>
          </w:p>
          <w:p w:rsidR="00C275A3" w:rsidRDefault="00A96AEC" w:rsidP="00C275A3">
            <w:pPr>
              <w:pStyle w:val="Hallgatokepzes"/>
            </w:pPr>
            <w:r>
              <w:t>Restaurátor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Ildikó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égi jelenetek tere a barokk festészetben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Az égi jelenetek tere a barokk festészetben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Készítette: Talabér Ágnes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Magyar Képzőművészeti Egyetem , Restaurátor Tanszék</w:t>
      </w:r>
      <w:r>
        <w:rPr>
          <w:color w:val="000000"/>
          <w:sz w:val="24"/>
          <w:szCs w:val="24"/>
        </w:rPr>
        <w:br/>
        <w:t xml:space="preserve">                                                    Festő – Restaurátor Szak , III.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Témavezető: Dr. Fehér Ildikó , Magyar Képzőművészeti Egyetem 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Rövid műleírás: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itáliai barokk illuzionisztikus falkép festészet kialakulásával , legfontosabb itáliai , osztrák de legfőképp magyar emlékeivel foglalkozom.</w:t>
      </w:r>
      <w:r>
        <w:rPr>
          <w:color w:val="000000"/>
          <w:sz w:val="24"/>
          <w:szCs w:val="24"/>
        </w:rPr>
        <w:br/>
        <w:t xml:space="preserve">A dolgozat vezérfonala Franz Anton Maulbertsch, Váci székesegyházban található barokk falképei. Itáliai előképek , technikák és az illúzionisztikus festészet eszközeinek segítségével mutatom be a művész e nagy magyarországi falkép ciklusait megnyitó művét.</w:t>
      </w:r>
      <w:r>
        <w:rPr>
          <w:color w:val="000000"/>
          <w:sz w:val="24"/>
          <w:szCs w:val="24"/>
        </w:rPr>
        <w:br/>
        <w:t xml:space="preserve">A dolgozat fő pontjai a következők: A barokk illúzió kialakulása az itáliai falkép festészetben</w:t>
      </w:r>
      <w:r>
        <w:rPr>
          <w:color w:val="000000"/>
          <w:sz w:val="24"/>
          <w:szCs w:val="24"/>
        </w:rPr>
        <w:br/>
        <w:t xml:space="preserve">                                                  A magyarországi késő barokk illúzió és Franz Anton Maulbertsch</w:t>
      </w:r>
      <w:r>
        <w:rPr>
          <w:color w:val="000000"/>
          <w:sz w:val="24"/>
          <w:szCs w:val="24"/>
        </w:rPr>
        <w:br/>
        <w:t xml:space="preserve">                                                  Mindenszentek közössége a liturgiában</w:t>
      </w:r>
      <w:r>
        <w:rPr>
          <w:color w:val="000000"/>
          <w:sz w:val="24"/>
          <w:szCs w:val="24"/>
        </w:rPr>
        <w:br/>
        <w:t xml:space="preserve">                                                  A szentek közössége a Váci kupolafreskón</w:t>
      </w:r>
      <w:r>
        <w:rPr>
          <w:color w:val="000000"/>
          <w:sz w:val="24"/>
          <w:szCs w:val="24"/>
        </w:rPr>
        <w:br/>
        <w:t xml:space="preserve">                                                  A mennyei tér működése a valóságban és illúziójának eszközei</w:t>
      </w:r>
      <w:r>
        <w:rPr>
          <w:color w:val="000000"/>
          <w:sz w:val="24"/>
          <w:szCs w:val="24"/>
        </w:rPr>
        <w:br/>
        <w:t xml:space="preserve">A dolgozat végén külön figyelmet szentelek Jacopo Tintoretto Paradiso című csodálatos művének , amely a különleges tér és szín kompozíciójával az illuzionisztikus festészet egyik legkülönlegesebb alkotása. Azért választottam külön tárgyalásra e művet , mert a dolgozatomban analógiaként felhozom Tiziano Vecellio Frari templomban található Mária mennybevitelét ábrázoló festményét.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31787">
    <w:multiLevelType w:val="hybridMultilevel"/>
    <w:lvl w:ilvl="0" w:tplc="7285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31787">
    <w:abstractNumId w:val="36231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155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