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GERGŐ TAMÁS</w:t>
            </w:r>
          </w:p>
          <w:p w:rsidR="00C275A3" w:rsidRDefault="00A96AEC" w:rsidP="00C275A3">
            <w:pPr>
              <w:pStyle w:val="Hallgatokepzes"/>
            </w:pPr>
            <w:r>
              <w:t>tevezőgrafika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Lelkes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Typo Zoo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Typo Zoo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Farkas Gergő Tamás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 Képzőművészeti Egyetem</w:t>
      </w:r>
      <w:r>
        <w:rPr>
          <w:color w:val="000000"/>
          <w:sz w:val="24"/>
          <w:szCs w:val="24"/>
        </w:rPr>
        <w:br/>
        <w:t xml:space="preserve">Grafika tanszék, Tervezőgrafika szakirány, 2. évfolyam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Lelkes László, egyetemi adjunktus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pályaművek egy nagyobb sorozat általam legszimpatikusabbnak vélt két kiragadott darabja, így egy kisebb, tömörebb párost alkotnak, melyek külön külön is önálló alkotásként foghatóak fel.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Koncepcióm, hogy gyors a látványt összegző művészi értelmező rajzból kiindulva létrehozzak egy absztakt jelekből, betűkból összeálló művet, így kiemelve, felerősítve a rajzban megfogalmazott számomra fontos gesztusokat, főbb tömegeket. Először is keresnem kellett egy betűt ami kellőképp „rajzol” - mindezt meg is találtam a Hermann Zapf által tervezett Zapfinoban. A betű kalligráfiája magán hordozza a kézzel írottság minden pozitív tulajdonságát, és ez amitől a nézőben első látásra nem az fogalmazódik meg, hogy betűkből összeállított képet lát, hanem egy ecsetrajzot, majd csak a néző és a mű közti távolság csökkenésével derül csak ki, hogy valójávan betűk alkotják a figurát.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Mikor első ilyen jellegű munkámat készítettem, a távolkeleti tusrajzok és iszlám kalligráfiák inspiráltak. Ezen tanulságok és manuális készségem fejlesztése, illetve anatómiai ismereteim bővítése után kezdhettem hozzá elkészítésükhöz.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 a két alkotás bal alsó sarkában szerepel egy-egy a Zapfino karaktereket tartalmazó kiegészítő rész, mely az állatok tipográfiai anatómiáját szemléltetik, ahol a feketével nyomott karakterek alkotják az állatot. E mellett látható a tényleges</w:t>
      </w:r>
      <w:r>
        <w:rPr>
          <w:color w:val="000000"/>
          <w:sz w:val="24"/>
          <w:szCs w:val="24"/>
        </w:rPr>
        <w:br/>
        <w:t xml:space="preserve">csonttani, izomtani elemzés, valamint a mozdulat egy más nézetből ábrázolva.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036735">
    <w:multiLevelType w:val="hybridMultilevel"/>
    <w:lvl w:ilvl="0" w:tplc="385802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036735">
    <w:abstractNumId w:val="420367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95813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