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CSIZMADIA</w:t>
            </w:r>
          </w:p>
          <w:p w:rsidR="00C275A3" w:rsidRDefault="00A96AEC" w:rsidP="00C275A3">
            <w:pPr>
              <w:pStyle w:val="Hallgatokepzes"/>
            </w:pPr>
            <w:r>
              <w:t>Lehrstuhl für deutsche Sprachwissenschaft</w:t>
            </w:r>
            <w:r>
              <w:br/>
            </w:r>
            <w:r w:rsidR="00E77B23">
              <w:t>MA, 4. semester</w:t>
            </w:r>
          </w:p>
          <w:p w:rsidR="00C265CE" w:rsidRPr="009E5FF1" w:rsidRDefault="00E77B23" w:rsidP="00C275A3">
            <w:pPr>
              <w:pStyle w:val="Hallgatokepzes"/>
              <w:rPr>
                <w:b/>
                <w:caps/>
              </w:rPr>
            </w:pPr>
            <w:r>
              <w:t>Eötvös-Lorand-Universität</w:t>
            </w:r>
            <w:r w:rsidR="00C275A3">
              <w:br/>
            </w:r>
            <w:r w:rsidR="00DB4822">
              <w:t>Philosophische Fakultät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Roberta V. Rada</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Brisante politische Themen in deutschen Mediendiskursen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Das Medium, in dem wir unser Wissen über die Welt fassen, ist die Sprache. Deshalb beinhalten öffentliche Debatten nicht selten einen Streit um das Wort. Diskurse sind zugleich medial vermittelt und erzeugt und somit bilden Medien den Untersuchungsgegenstand eines diskursanalytischen Zugangs. Wegen der wirklichkeitskonstituierenden Rolle der Sprache, können in den Diskursen Sachverhaltskonstitutionen und Sinnherstellung über sprachliche Formen nachgezeichnet werden.</w:t>
      </w:r>
    </w:p>
    <w:p>
      <w:pPr>
        <w:pBdr/>
        <w:spacing w:before="240" w:after="240" w:line="240" w:lineRule="auto"/>
        <w:ind w:left="0" w:right="0"/>
        <w:jc w:val="left"/>
      </w:pPr>
      <w:r>
        <w:rPr>
          <w:color w:val="000000"/>
          <w:sz w:val="24"/>
          <w:szCs w:val="24"/>
        </w:rPr>
        <w:t xml:space="preserve">Um den oben erläuterten Prämissen nachzugehen, widmet sich der erste Teil den wichtigsten Begriffen der 'Diskursanalyse'. Im zweiten, empirischen Teil wurde der Mediendiskurs um Thilo Sarrazins 2010 veröffentlichtes Buch 'Deutschland schafft sich ab' anhand von fünfzehn ausgewählten deutschsprachigen Beispieltexten aus einem bestimmten Zeitintervall zur Analyse herangezogen und untersucht, wie sich die Konfliktträchtigkeit einer Debatte sprachlich niederschlägt.</w:t>
      </w:r>
    </w:p>
    <w:p>
      <w:pPr>
        <w:pBdr/>
        <w:spacing w:before="240" w:after="240" w:line="240" w:lineRule="auto"/>
        <w:ind w:left="0" w:right="0"/>
        <w:jc w:val="left"/>
      </w:pPr>
      <w:r>
        <w:rPr>
          <w:color w:val="000000"/>
          <w:sz w:val="24"/>
          <w:szCs w:val="24"/>
        </w:rPr>
        <w:t xml:space="preserve">Vorliegende Arbeit stützt auf die Ansätze der 'historischen Semantik', laut deren unterucht wird, wie die einzelnen Zeichenbedeutungen in komplexe semantische Felder eingebettet sind. Ziel der Analyse ist zu ermitteln, wie sich bestimmte Denkweisen der Textproduzenten in den sprachlichen Zeichen widerspiegeln und wie Wissensbestände an den jeweiligen Sprachgebrauch gekoppelt sind. Mit Hilfe der Textbeispiele wird nachgeforscht, welche konfligierenden Punkte sich als Interpretationshypothesen eruieren lassen.</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175675">
    <w:multiLevelType w:val="hybridMultilevel"/>
    <w:lvl w:ilvl="0" w:tplc="878939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175675">
    <w:abstractNumId w:val="901756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06773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