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BETHLENDI</w:t>
            </w:r>
          </w:p>
          <w:p w:rsidR="00C275A3" w:rsidRDefault="00A96AEC" w:rsidP="00C275A3">
            <w:pPr>
              <w:pStyle w:val="Hallgatokepzes"/>
            </w:pPr>
            <w:r>
              <w:t>Law</w:t>
            </w:r>
            <w:r>
              <w:br/>
            </w:r>
            <w:r w:rsidR="00E77B23">
              <w:t>BA, 8. semester</w:t>
            </w:r>
          </w:p>
          <w:p w:rsidR="00C265CE" w:rsidRPr="009E5FF1" w:rsidRDefault="00E77B23" w:rsidP="00C275A3">
            <w:pPr>
              <w:pStyle w:val="Hallgatokepzes"/>
              <w:rPr>
                <w:b/>
                <w:caps/>
              </w:rPr>
            </w:pPr>
            <w:r>
              <w:t>Babeș-Bolyai University</w:t>
            </w:r>
            <w:r w:rsidR="00C275A3">
              <w:br/>
            </w:r>
            <w:r w:rsidR="00DB4822">
              <w:t>Faculty of Law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Fábián PhD</w:t>
            </w:r>
          </w:p>
          <w:p w:rsidR="00DB4822" w:rsidRDefault="00DB4822" w:rsidP="00E11062">
            <w:pPr>
              <w:pStyle w:val="Konzulensek"/>
            </w:pPr>
            <w:r w:rsidRPr="00DB4822">
              <w:t>Associate professor , BBTE </w:t>
            </w:r>
          </w:p>
        </w:tc>
      </w:tr>
      <w:tr w:rsidR="00DB4822" w:rsidTr="00DB4822">
        <w:tc>
          <w:tcPr>
            <w:tcW w:w="9854" w:type="dxa"/>
          </w:tcPr>
          <w:p w:rsidR="00DB4822" w:rsidRPr="00DB4822" w:rsidRDefault="00DB4822" w:rsidP="004D7940">
            <w:pPr>
              <w:pStyle w:val="Konzulensek"/>
            </w:pPr>
            <w:r w:rsidRPr="00DB4822">
              <w:t>Márton-Attila Demeter PhD</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Problematics of Collective Rights in the Protection of National Minorities
</w:t>
      </w:r>
    </w:p>
    <w:p w:rsidR="00D71DF5" w:rsidRDefault="00D71DF5" w:rsidP="00AD2602">
      <w:pPr>
        <w:jc w:val="both"/>
      </w:pPr>
    </w:p>
    <w:p>
      <w:pPr>
        <w:pBdr/>
        <w:spacing w:before="240" w:after="240" w:line="240" w:lineRule="auto"/>
        <w:ind w:left="0" w:right="0"/>
        <w:jc w:val="left"/>
      </w:pPr>
      <w:r>
        <w:rPr>
          <w:color w:val="000000"/>
          <w:sz w:val="24"/>
          <w:szCs w:val="24"/>
        </w:rPr>
        <w:t xml:space="preserve">Two centuries after the French revolution we start to contest one of the most important heritages of it, the legitimacy of nation-states. The liberal tradition seams to be very tolerant of the assimilative tendencies of the well-known symmetry based formula: one country – one nation, which, in most cases, is far from reality. We can also see that in the majority of the armed conflicts after the Cold War, the reason is the self-government aspiration of an ethnic minority group, the attempt to reach an equal status with the ethnic majority.</w:t>
      </w:r>
      <w:r>
        <w:rPr>
          <w:color w:val="000000"/>
          <w:sz w:val="24"/>
          <w:szCs w:val="24"/>
        </w:rPr>
        <w:br/>
        <w:t xml:space="preserve">Why are liberalism and nationalism so compatible with each other? Is the nation-state able to rise to the challenge of multicultural society or we should step forward for a better solution? Can we fulfill the requirement of equality and individual liberty without collective rights? These are the questions that I am seeking the answers to.</w:t>
      </w:r>
      <w:r>
        <w:rPr>
          <w:color w:val="000000"/>
          <w:sz w:val="24"/>
          <w:szCs w:val="24"/>
        </w:rPr>
        <w:br/>
        <w:t xml:space="preserve">This study is trying to find the basic principles of the fair society, which meets the legitimate requirements of both of the minority and majority groups at the same time. It will examine the conflict</w:t>
      </w:r>
      <w:r>
        <w:rPr>
          <w:color w:val="000000"/>
          <w:sz w:val="24"/>
          <w:szCs w:val="24"/>
        </w:rPr>
        <w:br/>
        <w:t xml:space="preserve">of individual rights with the collective ones reflecting to the connection of the liberal tradition,</w:t>
      </w:r>
      <w:r>
        <w:rPr>
          <w:color w:val="000000"/>
          <w:sz w:val="24"/>
          <w:szCs w:val="24"/>
        </w:rPr>
        <w:br/>
        <w:t xml:space="preserve">historical background and modern minority protection. The hypothesis of this study is that if our society is based on the liberal values of freedom and equality, then we must have collective rights based on the existence of ethnocultural groups, in the lack of which the protection of national minorities is weak, miss-targeted and with no guaranties.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74820">
    <w:multiLevelType w:val="hybridMultilevel"/>
    <w:lvl w:ilvl="0" w:tplc="328111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74820">
    <w:abstractNumId w:val="792748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80041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