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ERIKA-BEÁTA KEREKES</w:t>
            </w:r>
          </w:p>
          <w:p w:rsidR="00C275A3" w:rsidRDefault="00A96AEC" w:rsidP="00C275A3">
            <w:pPr>
              <w:pStyle w:val="Hallgatokepzes"/>
            </w:pPr>
            <w:r>
              <w:t>Management and conservation of biological resources</w:t>
            </w:r>
            <w:r>
              <w:br/>
            </w:r>
            <w:r w:rsidR="00E77B23">
              <w:t>MSc, 4. semester</w:t>
            </w:r>
          </w:p>
          <w:p w:rsidR="00C265CE" w:rsidRPr="009E5FF1" w:rsidRDefault="00E77B23" w:rsidP="00C275A3">
            <w:pPr>
              <w:pStyle w:val="Hallgatokepzes"/>
              <w:rPr>
                <w:b/>
                <w:caps/>
              </w:rPr>
            </w:pPr>
            <w:r>
              <w:t>Babeş-Bolyai University</w:t>
            </w:r>
            <w:r w:rsidR="00C275A3">
              <w:br/>
            </w:r>
            <w:r w:rsidR="00DB4822">
              <w:t> Faculty of Biology and Geology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Judit Papp, PhD</w:t>
            </w:r>
          </w:p>
          <w:p w:rsidR="00DB4822" w:rsidRDefault="00DB4822" w:rsidP="00E11062">
            <w:pPr>
              <w:pStyle w:val="Konzulensek"/>
            </w:pPr>
            <w:r w:rsidRPr="00DB4822">
              <w:t>assistant professor, BBTE </w:t>
            </w:r>
          </w:p>
        </w:tc>
      </w:tr>
      <w:tr w:rsidR="00DB4822" w:rsidTr="00DB4822">
        <w:tc>
          <w:tcPr>
            <w:tcW w:w="9854" w:type="dxa"/>
          </w:tcPr>
          <w:p w:rsidR="00DB4822" w:rsidRPr="00DB4822" w:rsidRDefault="00DB4822" w:rsidP="004D7940">
            <w:pPr>
              <w:pStyle w:val="Konzulensek"/>
            </w:pPr>
            <w:r w:rsidRPr="00DB4822">
              <w:t> Judit Krisch, PhD</w:t>
            </w:r>
          </w:p>
          <w:p w:rsidR="00DB4822" w:rsidRDefault="00DB4822" w:rsidP="00E11062">
            <w:pPr>
              <w:pStyle w:val="Konzulensek"/>
            </w:pPr>
            <w:r w:rsidRPr="00DB4822">
              <w:t>associate professor, SZTE MK</w:t>
            </w:r>
          </w:p>
        </w:tc>
      </w:tr>
      <w:tr w:rsidR="00DB4822" w:rsidTr="00DB4822">
        <w:tc>
          <w:tcPr>
            <w:tcW w:w="9854" w:type="dxa"/>
          </w:tcPr>
          <w:p w:rsidR="00DB4822" w:rsidRPr="00DB4822" w:rsidRDefault="00DB4822" w:rsidP="004D7940">
            <w:pPr>
              <w:pStyle w:val="Konzulensek"/>
            </w:pPr>
            <w:r w:rsidRPr="00DB4822">
              <w:t> Csaba Vágvölgyi, PhD</w:t>
            </w:r>
          </w:p>
          <w:p w:rsidR="00DB4822" w:rsidRDefault="00DB4822" w:rsidP="00E11062">
            <w:pPr>
              <w:pStyle w:val="Konzulensek"/>
            </w:pPr>
            <w:r w:rsidRPr="00DB4822">
              <w:t>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Essential Oils and their Main Components on Biofilm Forming Ability of Food-related Microorganisms.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Some food-related microorganisms are able to form biofilms on the surface of foods and food industrial equipments which causes serious difficulties during the food preservation processes. These microbial films are usually more resistant to antimicrobial agents than planktonic cells. Besides that the production of safe and good quality foods requires discipline in manufacturing and entirely adherence to food safety regulations, finding and characterization of new, possible natural additives are essential to improve the food preserving technologies.Formation of biofilms is controlled by several environmental factors, and it is known that the cell-cell communication (quorum sensing, QS) may also plays important role in their development.  Several essential oils (EOs) are known to have good antimicrobial properties. Since the cell membrane is the main target of EOs, it is possible that the damaged membrane lost its ability to attach on different surfaces, thus EOs are able to reduce biofilm formation. It was reported, that in some cases EOs are also able to inhibit QS.The aim of this work was to examine the anti-biofilm-forming and anti-QS capacity of certain essential oils on Pichia anomala and Bacillus cereus food spoilage yeast and bacterial strain, respectively. We used four EOs (clary sage, juniper, lemon and marjoram) and their main components (linalool, α-pinene, limonene and terpinen-4-ol). The inhibition of biofilm formation was measured by the crystal violet staining method. Quorum sensing inhibition was determined with the bacteria Chromobacterium violaceum by measuring the diameter of colorless zones developed around paper discs contained the appropriate EO or its main component. Results showed that only marjoram oil inhibited the biofilm formation of P. anomala. Furthermore, biofilm formation of B. cereus was effectively inhibited by each component, wherein they exhibited better inhibitory effect than the parent oils. Marjoram and its component terpinen-4-ol showed the best anti-QS effect. In these studies, EOs proved to be better QS inhibitors than their major components. Our results revealed that the investigated EOs and their main components may be suitable for further analyses referring to their applicability in the food preserving industrial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69539">
    <w:multiLevelType w:val="hybridMultilevel"/>
    <w:lvl w:ilvl="0" w:tplc="45212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69539">
    <w:abstractNumId w:val="281695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024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