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BALÁZS-OLDAL ÁDÁM</w:t>
            </w:r>
          </w:p>
          <w:p w:rsidR="00C275A3" w:rsidRDefault="00A96AEC" w:rsidP="00C275A3">
            <w:pPr>
              <w:pStyle w:val="Hallgatokepzes"/>
            </w:pPr>
            <w:r>
              <w:t>Filozófia</w:t>
            </w:r>
            <w:r>
              <w:br/>
            </w:r>
            <w:r w:rsidR="00E77B23">
              <w:t>BA, 4. félév</w:t>
            </w:r>
          </w:p>
          <w:p w:rsidR="00C265CE" w:rsidRPr="009E5FF1" w:rsidRDefault="00E77B23" w:rsidP="00C275A3">
            <w:pPr>
              <w:pStyle w:val="Hallgatokepzes"/>
              <w:rPr>
                <w:b/>
                <w:caps/>
              </w:rPr>
            </w:pPr>
            <w:r>
              <w:t>Babes-Bolyai Tudományegyetem</w:t>
            </w:r>
            <w:r w:rsidR="00C275A3">
              <w:br/>
            </w:r>
            <w:r w:rsidR="00DB4822">
              <w:t>Történelem és filozófia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Gregus Zoltán</w:t>
            </w:r>
          </w:p>
          <w:p w:rsidR="00DB4822" w:rsidRDefault="00DB4822" w:rsidP="00E11062">
            <w:pPr>
              <w:pStyle w:val="Konzulensek"/>
            </w:pPr>
            <w:r w:rsidRPr="00DB4822">
              <w:t>adjunktus, BBTE </w:t>
            </w:r>
          </w:p>
        </w:tc>
      </w:tr>
      <w:tr w:rsidR="00DB4822" w:rsidTr="00DB4822">
        <w:tc>
          <w:tcPr>
            <w:tcW w:w="9854" w:type="dxa"/>
          </w:tcPr>
          <w:p w:rsidR="00DB4822" w:rsidRPr="00DB4822" w:rsidRDefault="00DB4822" w:rsidP="004D7940">
            <w:pPr>
              <w:pStyle w:val="Konzulensek"/>
            </w:pPr>
            <w:r w:rsidRPr="00DB4822">
              <w:t>dr. Pintér Tibor</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megállított idő a huszadik század komolyzenéjében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„Kevés esztétika közhely ül szilárdabban a köztudatban, mint az az untig szajkózott bölcsesség, hogy a zene időbeli művészet.” – írja Ujfalussy József a Valóság zenei képe című könyvében. A zene tagadhatatlanul szoros kapcsolatban áll az idővel, összefonódottságuk valóban magától értetődőnek tűnik. Azonban közelebbről megvizsgálva viszonyukat rögtön felmerül a kérdés, hogy vajon a zene van-e az időben, avagy fordítva, a zene teszi érzékelhetővé a benne rejlő időt?</w:t>
      </w:r>
    </w:p>
    <w:p>
      <w:pPr>
        <w:pBdr/>
        <w:spacing w:before="240" w:after="240" w:line="240" w:lineRule="auto"/>
        <w:ind w:left="0" w:right="0"/>
        <w:jc w:val="left"/>
      </w:pPr>
      <w:r>
        <w:rPr>
          <w:color w:val="000000"/>
          <w:sz w:val="24"/>
          <w:szCs w:val="24"/>
        </w:rPr>
        <w:t xml:space="preserve">Ezzel a kérdésfelvetéssel el is jutottunk az idő természetének problematikájához, a zene-az-időben és az idő-a-zenében páros voltaképpen az időfelfogás két alapvető irányzatára vezethető vissza, az idő abszolút illetve relatív elgondolására. Amennyiben az abszolút időfelfogást részesítjük előnyben, úgy a zene az időben lejátszódó folyamat, megállítani pedig csakis úgy lehetne, ha abbahagyjuk/kikapcsoljuk.</w:t>
      </w:r>
    </w:p>
    <w:p>
      <w:pPr>
        <w:pBdr/>
        <w:spacing w:before="240" w:after="240" w:line="240" w:lineRule="auto"/>
        <w:ind w:left="0" w:right="0"/>
        <w:jc w:val="left"/>
      </w:pPr>
      <w:r>
        <w:rPr>
          <w:color w:val="000000"/>
          <w:sz w:val="24"/>
          <w:szCs w:val="24"/>
        </w:rPr>
        <w:t xml:space="preserve">Viszont ha a relatív időfelfogást favorizáljuk, azt vallva, hogy az idő csak a különböző események önkényes összekapcsolása során jön létre, elemezhetővé válik az idő-a-zenében problémája, hiszen a zene nem más mint különböző (hang)események rendszerezése. A rendszerezést a zeneszerző minden esetben elvégzi, azonban ahhoz, hogy egy darab értelmessé váljék a befogadó számára, ő is rendszerezésre kényszerül.</w:t>
      </w:r>
    </w:p>
    <w:p>
      <w:pPr>
        <w:pBdr/>
        <w:spacing w:before="240" w:after="240" w:line="240" w:lineRule="auto"/>
        <w:ind w:left="0" w:right="0"/>
        <w:jc w:val="left"/>
      </w:pPr>
      <w:r>
        <w:rPr>
          <w:color w:val="000000"/>
          <w:sz w:val="24"/>
          <w:szCs w:val="24"/>
        </w:rPr>
        <w:t xml:space="preserve">A huszadik század komolyzenéjében a kompozíciós technikák egyre komplexebbé válásával a hallgatók eme feladata nagymértékben megnehezült, a hangesemények logikai kapcsolatainak megállapítása, egy lineáris logika szerinti összefűzése kotta és elmélyült elemzések nélkül szinte lehetetlenné vált.</w:t>
      </w:r>
    </w:p>
    <w:p>
      <w:pPr>
        <w:pBdr/>
        <w:spacing w:before="240" w:after="240" w:line="240" w:lineRule="auto"/>
        <w:ind w:left="0" w:right="0"/>
        <w:jc w:val="left"/>
      </w:pPr>
      <w:r>
        <w:rPr>
          <w:color w:val="000000"/>
          <w:sz w:val="24"/>
          <w:szCs w:val="24"/>
        </w:rPr>
        <w:t xml:space="preserve">Ezért, és ilyen értelemben lehet ezt a zenét statikusnak, „megállítottnak” nevezni. Ezt a statikusság-érzetet a dolgozatomban két meghatározó huszadik századi zeneszerző, Igor Sztravinszkij és Arnold Schönberg művészetével példázom. Dolgozatom végkövetkeztetése, hogy Sztravinszkij tömbszerű formáival és színes hangszerelésével, Schönberg pedig sűrű szerkezetű szerializmusával képes volt megállítani az időt.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97210">
    <w:multiLevelType w:val="hybridMultilevel"/>
    <w:lvl w:ilvl="0" w:tplc="74154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97210">
    <w:abstractNumId w:val="64497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044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