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EMANUEL KALLAI</w:t>
            </w:r>
          </w:p>
          <w:p w:rsidR="00C275A3" w:rsidRDefault="00A96AEC" w:rsidP="00C275A3">
            <w:pPr>
              <w:pStyle w:val="Hallgatokepzes"/>
            </w:pPr>
            <w:r>
              <w:t>General economics</w:t>
            </w:r>
            <w:r>
              <w:br/>
            </w:r>
            <w:r w:rsidR="00E77B23">
              <w:t>BA, 6. semester</w:t>
            </w:r>
          </w:p>
          <w:p w:rsidR="00C265CE" w:rsidRPr="009E5FF1" w:rsidRDefault="00E77B23" w:rsidP="00C275A3">
            <w:pPr>
              <w:pStyle w:val="Hallgatokepzes"/>
              <w:rPr>
                <w:b/>
                <w:caps/>
              </w:rPr>
            </w:pPr>
            <w:r>
              <w:t>Sapientia Hungarian University of Transylvania</w:t>
            </w:r>
            <w:r w:rsidR="00C275A3">
              <w:br/>
            </w:r>
            <w:r w:rsidR="00DB4822">
              <w:t>Faculty of economic and human sciences, Miercurea Ciuc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Ede Lázár</w:t>
            </w:r>
          </w:p>
          <w:p w:rsidR="00DB4822" w:rsidRDefault="00DB4822" w:rsidP="00E11062">
            <w:pPr>
              <w:pStyle w:val="Konzulensek"/>
            </w:pPr>
            <w:r w:rsidRPr="00DB4822">
              <w:t>assistant professor, EMTE GHK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Reconnecting with folklore via e-commerce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Internet connects distant points, friends, people with similar interests but it can also cause the economical upswing of a region (see the Icelandic touristic upswing). The key to success lies in the recognition of opportunities and the innovative utilization of them.</w:t>
      </w:r>
      <w:r>
        <w:rPr>
          <w:color w:val="000000"/>
          <w:sz w:val="24"/>
          <w:szCs w:val="24"/>
        </w:rPr>
        <w:br/>
        <w:t xml:space="preserve">My business model tries to offer help to sekler folk artists in the interest of increasing their marketing channels and it also highlights the obstacles considering folk art trademarks, characteristic of our region. In my paper I make an attempt to elaborate and realize a new marketing model which as a communal enterprise can help in marketing folk artists in the same time. Throughout the years a lot of initiatives built on communal enterprise ere taken (see: Székely Gyümölcs, Székely termék, Átalvető, Góbé termék, Secler Legendarium) and all of these served as a positive example, reflecting the efficiency of alliance in our community. The aim is not the removal of the present marketing channel, but the increasing of these solutions, that is, the widening of the marketing channel.</w:t>
      </w:r>
      <w:r>
        <w:rPr>
          <w:color w:val="000000"/>
          <w:sz w:val="24"/>
          <w:szCs w:val="24"/>
        </w:rPr>
        <w:br/>
        <w:t xml:space="preserve">In the market research of my business plan I investigated the Romanian-Hungarian textile and souvenir market as a market potential establishing factor as well as the folk art market as market volume stipulating factor. I identified the target audience; I elaborated the systemic structure and strategy of the enterprise. Finally I make an estimation of the expected cash flow for the years which follow the setout; I survey the possible risks and reveal their manageability. In the final chapter of my paper I reveal the risks lying in taking the initiative and I elaborate the dangers caused by the lack of market volume increase.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28706">
    <w:multiLevelType w:val="hybridMultilevel"/>
    <w:lvl w:ilvl="0" w:tplc="11114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28706">
    <w:abstractNumId w:val="388287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777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