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NAGY</w:t>
            </w:r>
          </w:p>
          <w:p w:rsidR="00C275A3" w:rsidRDefault="00A96AEC" w:rsidP="00C275A3">
            <w:pPr>
              <w:pStyle w:val="Hallgatokepzes"/>
            </w:pPr>
            <w:r>
              <w:t>Mathematics-Computer Science</w:t>
            </w:r>
            <w:r>
              <w:br/>
            </w:r>
            <w:r w:rsidR="00E77B23">
              <w:t>BA, 6. semester</w:t>
            </w:r>
          </w:p>
          <w:p w:rsidR="00C265CE" w:rsidRPr="009E5FF1" w:rsidRDefault="00E77B23" w:rsidP="00C275A3">
            <w:pPr>
              <w:pStyle w:val="Hallgatokepzes"/>
              <w:rPr>
                <w:b/>
                <w:caps/>
              </w:rPr>
            </w:pPr>
            <w:r>
              <w:t>Babes-Bolyai University</w:t>
            </w:r>
            <w:r w:rsidR="00C275A3">
              <w:br/>
            </w:r>
            <w:r w:rsidR="00DB4822">
              <w:t>Faculty of Mathematics and Computer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Szilárd Károly András</w:t>
            </w:r>
          </w:p>
          <w:p w:rsidR="00DB4822" w:rsidRDefault="00DB4822" w:rsidP="00E11062">
            <w:pPr>
              <w:pStyle w:val="Konzulensek"/>
            </w:pPr>
            <w:r w:rsidRPr="00DB4822">
              <w:t>lecturer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Generalized fixed point theorems and their applications to stability problems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we study several systems of second order ordinary differential equations with nonlocal boundary conditions with respect to the existence, uniqueness and Ulam-Hyers stability of their solutions. This boundary conditions are the bilocal and the polilocal ones. For instance, the in the first case the system has the following form:</w:t>
      </w:r>
    </w:p>
    <w:p>
      <w:pPr>
        <w:pBdr/>
        <w:spacing w:before="240" w:after="240" w:line="240" w:lineRule="auto"/>
        <w:ind w:left="0" w:right="0"/>
        <w:jc w:val="left"/>
      </w:pPr>
      <w:r>
        <w:rPr>
          <w:color w:val="000000"/>
          <w:position w:val="-3"/>
          <w:sz w:val="24"/>
          <w:szCs w:val="24"/>
        </w:rPr>
        <w:drawing>
          <wp:inline distT="0" distB="0" distL="0" distR="0">
            <wp:extent cx="1612800" cy="424800"/>
            <wp:docPr id="17925843" name="name150ee81fc54dc3" descr="imgtmp_1670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701_int_1.gif"/>
                    <pic:cNvPicPr/>
                  </pic:nvPicPr>
                  <pic:blipFill>
                    <a:blip r:embed="rId150ee81fc54d85" cstate="print"/>
                    <a:stretch>
                      <a:fillRect/>
                    </a:stretch>
                  </pic:blipFill>
                  <pic:spPr>
                    <a:xfrm>
                      <a:off x="0" y="0"/>
                      <a:ext cx="1612800" cy="424800"/>
                    </a:xfrm>
                    <a:prstGeom prst="rect">
                      <a:avLst/>
                    </a:prstGeom>
                    <a:ln w="0">
                      <a:noFill/>
                    </a:ln>
                  </pic:spPr>
                </pic:pic>
              </a:graphicData>
            </a:graphic>
          </wp:inline>
        </w:drawing>
      </w:r>
      <w:r>
        <w:rPr>
          <w:color w:val="000000"/>
          <w:sz w:val="24"/>
          <w:szCs w:val="24"/>
        </w:rPr>
        <w:t xml:space="preserve"> </w:t>
      </w:r>
    </w:p>
    <w:p>
      <w:pPr>
        <w:pBdr/>
        <w:spacing w:before="240" w:after="240" w:line="240" w:lineRule="auto"/>
        <w:ind w:left="0" w:right="0"/>
        <w:jc w:val="left"/>
      </w:pPr>
      <w:r>
        <w:rPr>
          <w:color w:val="000000"/>
          <w:sz w:val="24"/>
          <w:szCs w:val="24"/>
        </w:rPr>
        <w:t xml:space="preserve">equipped with the following conditions:</w:t>
      </w:r>
    </w:p>
    <w:p>
      <w:pPr>
        <w:pBdr/>
        <w:spacing w:before="240" w:after="240" w:line="240" w:lineRule="auto"/>
        <w:ind w:left="0" w:right="0"/>
        <w:jc w:val="left"/>
      </w:pPr>
      <w:r>
        <w:rPr>
          <w:color w:val="000000"/>
          <w:position w:val="-3"/>
          <w:sz w:val="24"/>
          <w:szCs w:val="24"/>
        </w:rPr>
        <w:drawing>
          <wp:inline distT="0" distB="0" distL="0" distR="0">
            <wp:extent cx="518400" cy="172800"/>
            <wp:docPr id="70033419" name="name150ee81fc55cd6" descr="imgtmp_16701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701_int_2.gif"/>
                    <pic:cNvPicPr/>
                  </pic:nvPicPr>
                  <pic:blipFill>
                    <a:blip r:embed="rId150ee81fc55c99" cstate="print"/>
                    <a:stretch>
                      <a:fillRect/>
                    </a:stretch>
                  </pic:blipFill>
                  <pic:spPr>
                    <a:xfrm>
                      <a:off x="0" y="0"/>
                      <a:ext cx="518400" cy="172800"/>
                    </a:xfrm>
                    <a:prstGeom prst="rect">
                      <a:avLst/>
                    </a:prstGeom>
                    <a:ln w="0">
                      <a:noFill/>
                    </a:ln>
                  </pic:spPr>
                </pic:pic>
              </a:graphicData>
            </a:graphic>
          </wp:inline>
        </w:drawing>
      </w:r>
      <w:r>
        <w:rPr>
          <w:color w:val="000000"/>
          <w:sz w:val="24"/>
          <w:szCs w:val="24"/>
        </w:rPr>
        <w:t xml:space="preserve"> </w:t>
      </w:r>
    </w:p>
    <w:p>
      <w:pPr>
        <w:pBdr/>
        <w:spacing w:before="240" w:after="240" w:line="240" w:lineRule="auto"/>
        <w:ind w:left="0" w:right="0"/>
        <w:jc w:val="left"/>
      </w:pPr>
      <w:r>
        <w:rPr>
          <w:color w:val="000000"/>
          <w:position w:val="-3"/>
          <w:sz w:val="24"/>
          <w:szCs w:val="24"/>
        </w:rPr>
        <w:drawing>
          <wp:inline distT="0" distB="0" distL="0" distR="0">
            <wp:extent cx="1497600" cy="165600"/>
            <wp:docPr id="48476442" name="name150ee81fc55fd3" descr="imgtmp_16701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701_int_3.gif"/>
                    <pic:cNvPicPr/>
                  </pic:nvPicPr>
                  <pic:blipFill>
                    <a:blip r:embed="rId150ee81fc55f96" cstate="print"/>
                    <a:stretch>
                      <a:fillRect/>
                    </a:stretch>
                  </pic:blipFill>
                  <pic:spPr>
                    <a:xfrm>
                      <a:off x="0" y="0"/>
                      <a:ext cx="1497600" cy="165600"/>
                    </a:xfrm>
                    <a:prstGeom prst="rect">
                      <a:avLst/>
                    </a:prstGeom>
                    <a:ln w="0">
                      <a:noFill/>
                    </a:ln>
                  </pic:spPr>
                </pic:pic>
              </a:graphicData>
            </a:graphic>
          </wp:inline>
        </w:drawing>
      </w:r>
      <w:r>
        <w:rPr>
          <w:color w:val="000000"/>
          <w:sz w:val="24"/>
          <w:szCs w:val="24"/>
        </w:rPr>
        <w:t xml:space="preserve"> </w:t>
      </w:r>
    </w:p>
    <w:p>
      <w:pPr>
        <w:pBdr/>
        <w:spacing w:before="240" w:after="240" w:line="240" w:lineRule="auto"/>
        <w:ind w:left="0" w:right="0"/>
        <w:jc w:val="left"/>
      </w:pPr>
      <w:r>
        <w:rPr>
          <w:color w:val="000000"/>
          <w:position w:val="-3"/>
          <w:sz w:val="24"/>
          <w:szCs w:val="24"/>
        </w:rPr>
        <w:drawing>
          <wp:inline distT="0" distB="0" distL="0" distR="0">
            <wp:extent cx="1497600" cy="165600"/>
            <wp:docPr id="53639340" name="name150ee81fc562ca" descr="imgtmp_16701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701_int_4.gif"/>
                    <pic:cNvPicPr/>
                  </pic:nvPicPr>
                  <pic:blipFill>
                    <a:blip r:embed="rId150ee81fc5628e" cstate="print"/>
                    <a:stretch>
                      <a:fillRect/>
                    </a:stretch>
                  </pic:blipFill>
                  <pic:spPr>
                    <a:xfrm>
                      <a:off x="0" y="0"/>
                      <a:ext cx="1497600" cy="1656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As you can see in the introduction and in the references, in the literature we can find many results regarding first order systems. We can also find results considering second order systems, but they are very specific. </w:t>
      </w:r>
    </w:p>
    <w:p>
      <w:pPr>
        <w:pBdr/>
        <w:spacing w:before="240" w:after="240" w:line="240" w:lineRule="auto"/>
        <w:ind w:left="0" w:right="0"/>
        <w:jc w:val="left"/>
      </w:pPr>
      <w:r>
        <w:rPr>
          <w:color w:val="000000"/>
          <w:sz w:val="24"/>
          <w:szCs w:val="24"/>
        </w:rPr>
        <w:t xml:space="preserve">Our main aim is to give a more general perspective to this questions.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83566">
    <w:multiLevelType w:val="hybridMultilevel"/>
    <w:lvl w:ilvl="0" w:tplc="42561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83566">
    <w:abstractNumId w:val="61283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266559" Type="http://schemas.openxmlformats.org/officeDocument/2006/relationships/numbering" Target="numbering.xml"/><Relationship Id="rId150ee81fc54d85" Type="http://schemas.openxmlformats.org/officeDocument/2006/relationships/image" Target="media/imgrId150ee81fc54d85.gif"/><Relationship Id="rId150ee81fc55c99" Type="http://schemas.openxmlformats.org/officeDocument/2006/relationships/image" Target="media/imgrId150ee81fc55c99.gif"/><Relationship Id="rId150ee81fc55f96" Type="http://schemas.openxmlformats.org/officeDocument/2006/relationships/image" Target="media/imgrId150ee81fc55f96.gif"/><Relationship Id="rId150ee81fc5628e" Type="http://schemas.openxmlformats.org/officeDocument/2006/relationships/image" Target="media/imgrId150ee81fc5628e.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