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BOTHÁZI</w:t>
            </w:r>
          </w:p>
          <w:p w:rsidR="00C275A3" w:rsidRDefault="00A96AEC" w:rsidP="00C275A3">
            <w:pPr>
              <w:pStyle w:val="Hallgatokepzes"/>
            </w:pPr>
            <w:r>
              <w:t>Theology and social work</w:t>
            </w:r>
            <w:r>
              <w:br/>
            </w:r>
            <w:r w:rsidR="00E77B23">
              <w:t>BA, 6. semester</w:t>
            </w:r>
          </w:p>
          <w:p w:rsidR="00C265CE" w:rsidRPr="009E5FF1" w:rsidRDefault="00E77B23" w:rsidP="00C275A3">
            <w:pPr>
              <w:pStyle w:val="Hallgatokepzes"/>
              <w:rPr>
                <w:b/>
                <w:caps/>
              </w:rPr>
            </w:pPr>
            <w:r>
              <w:t>Babeș-Bolyai University</w:t>
            </w:r>
            <w:r w:rsidR="00C275A3">
              <w:br/>
            </w:r>
            <w:r w:rsidR="00DB4822">
              <w:t>Faculty of Roman-Catholic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L. Dégi PhD, MSW</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Family, an insight factor in addictions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my work was to define with the help of the bibliography those family- factors which are contributing in the forming/development of the addiction. So I defined the roles and functions of a normal family, mentioned the healthy and dysfunctional families, later on I listed the specific characteristic of families where the members are using drugs. Beside this I mentioned a few words about the binding behavior between the child and grownup, because it is also very important in this theme. Two years ago (2011) I had the opportunity to spend 3 months in rehabilitation center, where I could see that in the life of those young girls and women, the role of the parents in the development of the addiction, is always present. Further in this work is the presentation of my observations. Therefore I presented the life of these young girls and women I met in this center, pointing out those characteristics of the family, which could have a large influence in the growth of their self-destructing behavior.</w:t>
      </w:r>
      <w:r>
        <w:rPr>
          <w:color w:val="000000"/>
          <w:sz w:val="24"/>
          <w:szCs w:val="24"/>
        </w:rPr>
        <w:br/>
        <w:t xml:space="preserve">From my work becomes clear that if family cannot execute its duty, the threatening of the child increases and the family will take part in the development of the addiction.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01253">
    <w:multiLevelType w:val="hybridMultilevel"/>
    <w:lvl w:ilvl="0" w:tplc="68403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01253">
    <w:abstractNumId w:val="22401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1224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