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EDITH</w:t>
            </w:r>
          </w:p>
          <w:p w:rsidR="00C275A3" w:rsidRDefault="00A96AEC" w:rsidP="00C275A3">
            <w:pPr>
              <w:pStyle w:val="Hallgatokepzes"/>
            </w:pPr>
            <w:r>
              <w:t>Social Work</w:t>
            </w:r>
            <w:r>
              <w:br/>
            </w:r>
            <w:r w:rsidR="00E77B23">
              <w:t>MA, 2. semester</w:t>
            </w:r>
          </w:p>
          <w:p w:rsidR="00C265CE" w:rsidRPr="009E5FF1" w:rsidRDefault="00E77B23" w:rsidP="00C275A3">
            <w:pPr>
              <w:pStyle w:val="Hallgatokepzes"/>
              <w:rPr>
                <w:b/>
                <w:caps/>
              </w:rPr>
            </w:pPr>
            <w:r>
              <w:t>Babes-Bolyai University</w:t>
            </w:r>
            <w:r w:rsidR="00C275A3">
              <w:br/>
            </w:r>
            <w:r w:rsidR="00DB4822">
              <w:t>Faculty of Sociology and Social Assistance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Müller-Fábián Andrea</w:t>
            </w:r>
          </w:p>
          <w:p w:rsidR="00DB4822" w:rsidRDefault="00DB4822" w:rsidP="00E11062">
            <w:pPr>
              <w:pStyle w:val="Konzulensek"/>
            </w:pPr>
            <w:r w:rsidRPr="00DB4822">
              <w:t>senior 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Enigmatic world...</w:t>
      </w:r>
    </w:p>
    <w:p w:rsidR="00D71DF5" w:rsidRDefault="00D71DF5" w:rsidP="00AD2602">
      <w:pPr>
        <w:jc w:val="both"/>
      </w:pPr>
    </w:p>
    <w:p>
      <w:pPr>
        <w:pBdr/>
        <w:spacing w:before="240" w:after="240" w:line="240" w:lineRule="auto"/>
        <w:ind w:left="0" w:right="0"/>
        <w:jc w:val="left"/>
      </w:pPr>
      <w:r>
        <w:rPr>
          <w:color w:val="000000"/>
          <w:sz w:val="24"/>
          <w:szCs w:val="24"/>
        </w:rPr>
        <w:t xml:space="preserve">Generally it is experienced that adaptation is necessarily present in people's lives, such as personal socialization process of a number of environmental influences and personality characteristics. In order to get a more detailed study of this research, I continued to work Szamosúlyvári Restricted maximum-security prison, External section of Cluj, where I dealt with women prisoners.</w:t>
      </w:r>
    </w:p>
    <w:p>
      <w:pPr>
        <w:pBdr/>
        <w:spacing w:before="240" w:after="240" w:line="240" w:lineRule="auto"/>
        <w:ind w:left="0" w:right="0"/>
        <w:jc w:val="left"/>
      </w:pPr>
      <w:r>
        <w:rPr>
          <w:color w:val="000000"/>
          <w:sz w:val="24"/>
          <w:szCs w:val="24"/>
        </w:rPr>
        <w:t xml:space="preserve">Overall aim of my thesis: to show the world the prison within the prison inmates to adapt their behavior and their adaptation. The trio behind the presentation experience, one set of two years of research, on the other hand, a systematic study of three months to 12 group sessions and individual consultations x person x (advice) reported.</w:t>
      </w:r>
    </w:p>
    <w:p>
      <w:pPr>
        <w:pBdr/>
        <w:spacing w:before="240" w:after="240" w:line="240" w:lineRule="auto"/>
        <w:ind w:left="0" w:right="0"/>
        <w:jc w:val="left"/>
      </w:pPr>
      <w:r>
        <w:rPr>
          <w:color w:val="000000"/>
          <w:sz w:val="24"/>
          <w:szCs w:val="24"/>
        </w:rPr>
        <w:t xml:space="preserve">Specific objectives: obtaining information on the process of adaptation, the adaptation methods and adaptation of the difficulties encountered in exploring the role of self-awareness and adaptive pattern recognition.The results achieved on the basis of four case studies will illustrate: two in jail (21 and 48 years old) female prison adaptation and adjustment in parallel with two of the same age, women with an adjustment to the outside world, with adaptation.</w:t>
      </w:r>
    </w:p>
    <w:p>
      <w:pPr>
        <w:pBdr/>
        <w:spacing w:before="240" w:after="240" w:line="240" w:lineRule="auto"/>
        <w:ind w:left="0" w:right="0"/>
        <w:jc w:val="left"/>
      </w:pPr>
      <w:r>
        <w:rPr>
          <w:color w:val="000000"/>
          <w:sz w:val="24"/>
          <w:szCs w:val="24"/>
        </w:rPr>
        <w:br/>
        <w:t xml:space="preserve">Conclusions: the strength of the group, group members influence each other to strengthen the individual and helps to survive. Adjustment challenges, difficulties, and the prison inside and outside the prison walls, there are, however, dominated by the free choice of the outside world in the process of adaptation. The adaptive behavior in society undinevitably found this adjustment are influenced by environmental and psychological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59168">
    <w:multiLevelType w:val="hybridMultilevel"/>
    <w:lvl w:ilvl="0" w:tplc="39973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59168">
    <w:abstractNumId w:val="45659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911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