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ZSUZSANNA BOTH</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Gabor Hunyadi</w:t>
            </w:r>
          </w:p>
          <w:p w:rsidR="00DB4822" w:rsidRDefault="00DB4822" w:rsidP="00E11062">
            <w:pPr>
              <w:pStyle w:val="Konzulensek"/>
            </w:pPr>
            <w:r w:rsidRPr="00DB4822">
              <w:t>assistant professor/adjunktus,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SERVICE OF THE PEOPLE AND COMPROMISE – A LIFE’S WORK IN SOCIALIST ROMANIA/NÉPSZOLGÁLAT ÉS KOMPROMISSZUM. ÉLETMŰ A SZOCIALISTA ROMÁNIÁBAN</w:t>
      </w:r>
    </w:p>
    <w:p w:rsidR="00D71DF5" w:rsidRDefault="00D71DF5" w:rsidP="00AD2602">
      <w:pPr>
        <w:jc w:val="both"/>
      </w:pPr>
    </w:p>
    <w:p>
      <w:pPr>
        <w:pBdr/>
        <w:spacing w:before="240" w:after="240" w:line="240" w:lineRule="auto"/>
        <w:ind w:left="0" w:right="0"/>
        <w:jc w:val="left"/>
      </w:pPr>
      <w:r>
        <w:rPr>
          <w:color w:val="000000"/>
          <w:sz w:val="24"/>
        </w:rPr>
        <w:t xml:space="preserve">Service of the people and compromise – a life’s work in Socialist Romania</w:t>
      </w:r>
    </w:p>
    <w:p>
      <w:pPr>
        <w:pBdr/>
        <w:spacing w:before="240" w:after="240" w:line="240" w:lineRule="auto"/>
        <w:ind w:left="0" w:right="0"/>
        <w:jc w:val="left"/>
      </w:pPr>
      <w:r>
        <w:rPr>
          <w:color w:val="000000"/>
          <w:sz w:val="24"/>
        </w:rPr>
        <w:t xml:space="preserve">The emergence of the need for empirical social research and the maturing of its epistemological arsenal are two hundred years old, just like nationalism, as E. Hobsbawm states it. The coincidence is not mere chance: it indicates that the professional (re)construction of the national past is an important element in the narratives of national identity. For this reason 1918 marks a turning point in the historiography of the Hungarian minority in Transylvania, as the need for self-preservation in a context of assimilation rose to prominence, and achieving this by intellectual means was suffused with the idea of service of the people. Given that the values of service of the people were not compatible with the ideology of the totalitarian regime established in Romania in the late 40s, the representatives of the former were driven onto paths of necessity, trying to remain true to the values which had formed during the inter-war years. In my study I tried to give an insight, via the lives and careers of the most notable Transylvanian Hungarian historians of the Socialist period, into the workings of the value-saving strategies opposing the official ideology.</w:t>
      </w:r>
    </w:p>
    <w:p>
      <w:pPr>
        <w:pBdr/>
        <w:spacing w:before="240" w:after="240" w:line="240" w:lineRule="auto"/>
        <w:ind w:left="0" w:right="0"/>
        <w:jc w:val="left"/>
      </w:pPr>
      <w:r>
        <w:rPr>
          <w:color w:val="000000"/>
          <w:sz w:val="24"/>
        </w:rPr>
        <w:t xml:space="preserve">Keywords: Imreh István, historiography, Hungarian minority, socialism, Transylvania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84231">
    <w:multiLevelType w:val="hybridMultilevel"/>
    <w:lvl w:ilvl="0" w:tplc="74769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84231">
    <w:abstractNumId w:val="55684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355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