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FODOR</w:t>
            </w:r>
          </w:p>
          <w:p w:rsidR="00C275A3" w:rsidRDefault="00A96AEC" w:rsidP="00C275A3">
            <w:pPr>
              <w:pStyle w:val="Hallgatokepzes"/>
            </w:pPr>
            <w:r>
              <w:t>Contemporary History and International Relations</w:t>
            </w:r>
            <w:r>
              <w:br/>
            </w:r>
            <w:r w:rsidR="00E77B23">
              <w:t>MA, 2. semester</w:t>
            </w:r>
          </w:p>
          <w:p w:rsidR="00C265CE" w:rsidRPr="009E5FF1" w:rsidRDefault="00E77B23" w:rsidP="00C275A3">
            <w:pPr>
              <w:pStyle w:val="Hallgatokepzes"/>
              <w:rPr>
                <w:b/>
                <w:caps/>
              </w:rPr>
            </w:pPr>
            <w:r>
              <w:t>Babeş-Bolyai University</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Toth,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Story of a Duel - György Bernády's Second Term as Mayor of Marosvásárhely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György Bernády had an important role in the Romanian politics, representing the Hungarian minorities, and was a founding member, of the Hungarian Party (1922). Known as the famous mayor of the pre-war Marosvásárhely (Târgu Mureş), he had shaped the Hungarian Parties strategy, and was an influential figure, because of his relations with the governing Romanian National Liberal Party. His political ambitions were strictly connected to the ideology which supported the Romanian liberals, and this was accepted only by a small group within the Hungarian Party. Bernády almost became the president of the Party, but was ultimately rejected because of his political views. In the first free elections, he was one of the few Hungarians, who had been elected to be a member of the Romanian parliament, and also, he was the first Hungarian who gave a speech. His actions (he joined an inside-party reform-movement) eventually ended up in him leaving the Hungarian Party (1927). These events gave him more opportunity to focus on city-governing, as he was elected (again after several years) mayor of Marosvásárhely. His career as a mayor ended soon, because of the Romanian administration, which made it impossible for him to act as needed (1926-1929). This research based on primary resources from archives deals with this short period of political activity. After becoming mayor of the city, Bernády’s position in power has become unstable. He was removed from power after three short years, mainly because of the end of the governance of the National Liberal Party. He is remembered for playing an important role in the urbanization of Marosvásárhely, however, more research is needed to judge and conclude his political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09184">
    <w:multiLevelType w:val="hybridMultilevel"/>
    <w:lvl w:ilvl="0" w:tplc="87447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09184">
    <w:abstractNumId w:val="34609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309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