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ÚR</w:t>
            </w:r>
          </w:p>
          <w:p w:rsidR="00C275A3" w:rsidRDefault="00A96AEC" w:rsidP="00C275A3">
            <w:pPr>
              <w:pStyle w:val="Hallgatokepzes"/>
            </w:pPr>
            <w:r>
              <w:t>Business Development</w:t>
            </w:r>
            <w:r>
              <w:br/>
            </w:r>
            <w:r w:rsidR="00E77B23">
              <w:t>MA,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Antalné Tamus Dr. Phd</w:t>
            </w:r>
          </w:p>
          <w:p w:rsidR="00DB4822" w:rsidRDefault="00DB4822" w:rsidP="00E11062">
            <w:pPr>
              <w:pStyle w:val="Konzulensek"/>
            </w:pPr>
            <w:r w:rsidRPr="00DB4822">
              <w:t>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B2B relationships in business network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covers the organizational relationships in Dunaújváros grating manufacturer in the practice of MEISER Ferroste Ltd. and partners. Deep interviews were analyzed to find out the market characteristics. The literature is based on Porter's competitive forces model, the conceptual framework for B2B marketing and economics of competition policy. </w:t>
      </w:r>
    </w:p>
    <w:p>
      <w:pPr>
        <w:widowControl w:val="on"/>
        <w:pBdr/>
        <w:spacing w:before="240" w:after="240" w:line="240" w:lineRule="auto"/>
        <w:ind w:left="0" w:right="0"/>
        <w:jc w:val="left"/>
      </w:pPr>
      <w:r>
        <w:rPr>
          <w:color w:val="000000"/>
          <w:sz w:val="24"/>
          <w:szCs w:val="24"/>
        </w:rPr>
        <w:t xml:space="preserve">Finding the right supplier, if the partners are equally important in the relationship, the abilities and resources could be aligned. In this case, the opportunity is to achieve a high level of contact between organizations, which can be perceived in daily interactions. The very good relationship the companies create a competitive advantage in the sales market, such as flexibility, adaptability, fast performance.</w:t>
      </w:r>
    </w:p>
    <w:p>
      <w:pPr>
        <w:widowControl w:val="on"/>
        <w:pBdr/>
        <w:spacing w:before="240" w:after="240" w:line="240" w:lineRule="auto"/>
        <w:ind w:left="0" w:right="0"/>
        <w:jc w:val="left"/>
      </w:pPr>
      <w:r>
        <w:rPr>
          <w:color w:val="000000"/>
          <w:sz w:val="24"/>
          <w:szCs w:val="24"/>
        </w:rPr>
        <w:t xml:space="preserve">The primary research aims to market for customers to be learned from business to business relationships. A company's bargaining position is strongly influenced by how much opportunity to substitutable products to customers. The primary research aims to market for customers to be learned from inter-organizational relationships. A company's bargaining position is strongly influenced by how much opportunity to substitutable products to customers. The most of customers operating in industries with many actors, so their role in the network is not significant. Recognizing this, the organizations would like to close, direct contact with their customers and suppliers to build.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70541">
    <w:multiLevelType w:val="hybridMultilevel"/>
    <w:lvl w:ilvl="0" w:tplc="86192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70541">
    <w:abstractNumId w:val="720705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6877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