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BUJÁKI</w:t>
            </w:r>
          </w:p>
          <w:p w:rsidR="00C275A3" w:rsidRDefault="00A96AEC" w:rsidP="00C275A3">
            <w:pPr>
              <w:pStyle w:val="Hallgatokepzes"/>
            </w:pPr>
            <w:r>
              <w:t>finance and accountancy</w:t>
            </w:r>
            <w:r>
              <w:br/>
            </w:r>
            <w:r w:rsidR="00E77B23">
              <w:t>BA, 6.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GERGO KRISZTIAN SZABO</w:t>
            </w:r>
          </w:p>
          <w:p w:rsidR="00DB4822" w:rsidRDefault="00C275A3" w:rsidP="004D7940">
            <w:pPr>
              <w:pStyle w:val="Hallgatokepzes"/>
            </w:pPr>
            <w:r>
              <w:t>finance and accounting</w:t>
            </w:r>
            <w:r w:rsidR="00A96AEC">
              <w:br/>
              <w:t>BA, 8. semester</w:t>
            </w:r>
          </w:p>
          <w:p w:rsidR="00DB4822" w:rsidRDefault="00DB4822" w:rsidP="004D7940">
            <w:pPr>
              <w:pStyle w:val="Hallgatointezmeny-kar"/>
            </w:pPr>
            <w:r>
              <w:t>Károly Róbert College</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Torcsvari</w:t>
            </w:r>
          </w:p>
          <w:p w:rsidR="00DB4822" w:rsidRDefault="00DB4822" w:rsidP="00E11062">
            <w:pPr>
              <w:pStyle w:val="Konzulensek"/>
            </w:pPr>
            <w:r w:rsidRPr="00DB4822">
              <w:t>professor , KRF</w:t>
            </w:r>
          </w:p>
        </w:tc>
      </w:tr>
      <w:tr w:rsidR="00DB4822" w:rsidTr="00DB4822">
        <w:tc>
          <w:tcPr>
            <w:tcW w:w="9854" w:type="dxa"/>
          </w:tcPr>
          <w:p w:rsidR="00DB4822" w:rsidRPr="00DB4822" w:rsidRDefault="00DB4822" w:rsidP="004D7940">
            <w:pPr>
              <w:pStyle w:val="Konzulensek"/>
            </w:pPr>
            <w:r w:rsidRPr="00DB4822">
              <w:t>Jozsef Csernak</w:t>
            </w:r>
          </w:p>
          <w:p w:rsidR="00DB4822" w:rsidRDefault="00DB4822" w:rsidP="00E11062">
            <w:pPr>
              <w:pStyle w:val="Konzulensek"/>
            </w:pPr>
            <w:r w:rsidRPr="00DB4822">
              <w:t>professor’s assistant , KRF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arrangement of credits and savings in Bács-Kiskun county in the mirror of the households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spring and autumn 2011, the People’s Collage of Lakitelek – under the name of Kossuth College – made a survey in the region of Central-Lowland, mainly in Bács-Kiskun county, investigating the self-assessment of the population in the field of their own financial and economic situation, awareness. We took part in this survey as an interviewer, representing Károly Róbert College. We have gained experience and research material which I can use now with the permission of the organizers at Kossuth College. We processed 1132 questionnaire during the research of spring and 1773 questionnaire during the research of autumn. Our scientific work is based on this data base.</w:t>
      </w:r>
    </w:p>
    <w:p>
      <w:pPr>
        <w:pBdr/>
        <w:spacing w:before="240" w:after="240" w:line="240" w:lineRule="auto"/>
        <w:ind w:left="0" w:right="0"/>
        <w:jc w:val="left"/>
      </w:pPr>
      <w:r>
        <w:rPr>
          <w:color w:val="000000"/>
          <w:sz w:val="24"/>
          <w:szCs w:val="24"/>
        </w:rPr>
        <w:t xml:space="preserve">This research tested the attitude of households concerning crediting and savings and that is the topic of this study.</w:t>
      </w:r>
      <w:r>
        <w:rPr>
          <w:color w:val="000000"/>
          <w:sz w:val="24"/>
          <w:szCs w:val="24"/>
        </w:rPr>
        <w:br/>
        <w:t xml:space="preserve">In light of the primary research, our aim is to present what kind of attitude the respondants have towards credits and savings. We would also like to point out how the crisis af-fected the finance of these households in question.</w:t>
      </w:r>
    </w:p>
    <w:p>
      <w:pPr>
        <w:pBdr/>
        <w:spacing w:before="240" w:after="240" w:line="240" w:lineRule="auto"/>
        <w:ind w:left="0" w:right="0"/>
        <w:jc w:val="left"/>
      </w:pPr>
      <w:r>
        <w:rPr>
          <w:color w:val="000000"/>
          <w:sz w:val="24"/>
          <w:szCs w:val="24"/>
        </w:rPr>
        <w:t xml:space="preserve">For processing the available data we used the analytical services of Microsoft Excel 2010 and the SPSS statistical application, mainly working with quantitative data.</w:t>
      </w:r>
      <w:r>
        <w:rPr>
          <w:color w:val="000000"/>
          <w:sz w:val="24"/>
          <w:szCs w:val="24"/>
        </w:rPr>
        <w:br/>
        <w:t xml:space="preserve">During the analysis we study the financial culture of this area and compare it with social and economic publications.</w:t>
      </w:r>
    </w:p>
    <w:p>
      <w:pPr>
        <w:pBdr/>
        <w:spacing w:before="240" w:after="240" w:line="240" w:lineRule="auto"/>
        <w:ind w:left="0" w:right="0"/>
        <w:jc w:val="left"/>
      </w:pPr>
      <w:r>
        <w:rPr>
          <w:color w:val="000000"/>
          <w:sz w:val="24"/>
          <w:szCs w:val="24"/>
        </w:rPr>
        <w:t xml:space="preserve">Our intention is to create a documentation to raise awareness and to shed some light on the attitude of the country people towards modern financial products, their problems connected with the question of self-care and whether they consider „saving” as an option. If so, what kind of solution would they choose? / in what forms?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92287">
    <w:multiLevelType w:val="hybridMultilevel"/>
    <w:lvl w:ilvl="0" w:tplc="21326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92287">
    <w:abstractNumId w:val="197922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3994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