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ORBÁZI</w:t>
            </w:r>
          </w:p>
          <w:p w:rsidR="00C275A3" w:rsidRDefault="00A96AEC" w:rsidP="00C275A3">
            <w:pPr>
              <w:pStyle w:val="Hallgatokepzes"/>
            </w:pPr>
            <w:r>
              <w:t>Langue, Littérature et Culture Françaises MA</w:t>
            </w:r>
            <w:r>
              <w:br/>
            </w:r>
            <w:r w:rsidR="00E77B23">
              <w:t>MA, 4. semester</w:t>
            </w:r>
          </w:p>
          <w:p w:rsidR="00C265CE" w:rsidRPr="009E5FF1" w:rsidRDefault="00E77B23" w:rsidP="00C275A3">
            <w:pPr>
              <w:pStyle w:val="Hallgatokepzes"/>
              <w:rPr>
                <w:b/>
                <w:caps/>
              </w:rPr>
            </w:pPr>
            <w:r>
              <w:t>Université de Szeged</w:t>
            </w:r>
            <w:r w:rsidR="00C275A3">
              <w:br/>
            </w:r>
            <w:r w:rsidR="00DB4822">
              <w:t>Faculté des Lettres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Miklós Pálfy</w:t>
            </w:r>
          </w:p>
          <w:p w:rsidR="00DB4822" w:rsidRDefault="00DB4822" w:rsidP="00E11062">
            <w:pPr>
              <w:pStyle w:val="Konzulensek"/>
            </w:pPr>
            <w:r w:rsidRPr="00DB4822">
              <w:t>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 la mission à l'errance: aventure en tant qu'unité structurante dans Lancelot de Chrétien de Troyes et dans sa version en prose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Notre but consistait à démontrer la transformation de la fonction de l'aventure à travers l'examen de Lancelot de Chrétien de Troyes et de sa version en prose. Notre point de départ s'est basé sur une idée de R. Bezzola qui a établi trois types d'aventures: "l'aventure subie", "l'aventure acceptée" et "l'aventure recherchée". D'après cela, nous avons élaboré deux typologies d'aventures, plus nuancées et plus adaptées aux romans analysés. Ensuite, nous avons appliqué une méthode statistique: la répartition et la distribution des différents types d'aventures dans les diverses étapes des récits.</w:t>
      </w:r>
    </w:p>
    <w:p>
      <w:pPr>
        <w:pBdr/>
        <w:spacing w:before="240" w:after="240" w:line="240" w:lineRule="auto"/>
        <w:ind w:left="0" w:right="0"/>
        <w:jc w:val="left"/>
      </w:pPr>
      <w:r>
        <w:rPr>
          <w:color w:val="000000"/>
          <w:sz w:val="24"/>
          <w:szCs w:val="24"/>
        </w:rPr>
        <w:t xml:space="preserve">Dans le cas de Lancelot, nous avons observé les aventures en fontion de leur rôle dans l'accomplissement de la mission. Ainsi est-il devenu clair que les aventures positives et les aventures négatives dominent l'intrigue. Aussi avons-nous remarqué l'existence des aventures qui semblent à combler les lacunes et qui fontionnent comme points de repère entre les aventures. Il s'agit des aventures indicatives et des aventures complexes. Ces dernières se composent de plusieurs phases, tandis que la première apparaît toujours en tant que paire. Grâce à la méthode statistique il s'est révélé que les aventures vides tendent à dominer les deux dernières périodes du récit. L'idée de l'aventure conduit ainsi de la mission à la quête.</w:t>
      </w:r>
    </w:p>
    <w:p>
      <w:pPr>
        <w:pBdr/>
        <w:spacing w:before="240" w:after="240" w:line="240" w:lineRule="auto"/>
        <w:ind w:left="0" w:right="0"/>
        <w:jc w:val="left"/>
      </w:pPr>
      <w:r>
        <w:rPr>
          <w:color w:val="000000"/>
          <w:sz w:val="24"/>
          <w:szCs w:val="24"/>
        </w:rPr>
        <w:t xml:space="preserve">Lors de l'étude de la version en prose, nous avons appliqué une autre typologie qui met l'accent sur la possibilité des aventures. C'est ce qui a permis de découvrir le phénomène consistant à maintenir l'omniprésence des aventures dans le récit. C'est la raison pour laquelle il existe deux grands types d'aventure qui semblent régir l'intrigue: les aventures rétrospectives et les aventures prédictives. Cette idée se voit renforcée par le fait que les aventures relatives aux coutumes apparaissent toujours sous forme d'aventures prédictives ou rétrospectives, capables ainsi de devenir des aventures potentielles. Nous avons trouvé pertinent d'insister sur un récit intercalé, celui de la Pentecôte, qui représente, à notre avis, une autre étape dans le développement du concept de l'aventure: les actes répétés au sein de la même aventure sous-entendent le surgissement des événements sans but concret -- fait impliquant l'errance du héros. </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85802">
    <w:multiLevelType w:val="hybridMultilevel"/>
    <w:lvl w:ilvl="0" w:tplc="15649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85802">
    <w:abstractNumId w:val="135858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92858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