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KRISZTINA</w:t>
            </w:r>
          </w:p>
          <w:p w:rsidR="00C275A3" w:rsidRDefault="00A96AEC" w:rsidP="00C275A3">
            <w:pPr>
              <w:pStyle w:val="Hallgatokepzes"/>
            </w:pPr>
            <w:r>
              <w:t>magyartanár és történelemtanár</w:t>
            </w:r>
            <w:r>
              <w:br/>
            </w:r>
            <w:r w:rsidR="00E77B23">
              <w:t>MA, 4.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Antalné dr. Szabó Ágnes</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tanári instrukciók szerepe a szövegalkotás fejlesztésében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szövegalkotás fejlesztése kiemelt területe az anyanyelvi nevelésnek, hiszen a szövegalkotási képesség nemcsak a sikeres érettségihez, hanem az élet egyéb területein is fontos és szükséges. Ennek ellenére a magyarországi fogalmazásvizsgálatok a tanulók szövegalkotási képességének hiányosságait tárják fel.</w:t>
      </w:r>
    </w:p>
    <w:p>
      <w:pPr>
        <w:pBdr/>
        <w:spacing w:before="240" w:after="240" w:line="240" w:lineRule="auto"/>
        <w:ind w:left="0" w:right="0"/>
        <w:jc w:val="left"/>
      </w:pPr>
      <w:r>
        <w:rPr>
          <w:color w:val="000000"/>
          <w:sz w:val="24"/>
          <w:szCs w:val="24"/>
        </w:rPr>
        <w:t xml:space="preserve">A dolgozat témája a tanulói fogalmazások javítását támogató tanári instrukciók vizsgálata. A kutatás célja feltárni a tanári instrukcióknak a szövegalkotásban betöltött szerepét. A kutatás módszere egyrészt az egyéni tanítási gyakorlatra épülő pedagógiai kísérlet, másrészt kezdő, illetve tapasztalt pedagógusok körében végzett pedagógiai kísérlet és kérdőíves felmérés. Az első kísérlet célja egy középiskolai osztály fogalmazásváltozatainak összehasonlító elemzése, a szerző által megfogalmazott tanári instrukciók hatékonyságának a vizsgálata a szövegalkotás folyamatában. A másik kísérletben egy kérdőíves felméréssel összekötve 10 kezdő és 10 tapasztalt pedagógus javította ki és értékelte ugyanazt a fogalmazást először az eredményközpontú, majd a folyamatközpontú fogalmazástanítás elvei alapján. A kutatás hipotézisei: 1. A tanári instrukciók folyamatközpontú alkalmazása hatékonyabban segíti a tanulók fogalmazásainak minőségi javulását. 2. A fogalmazástanítás produktumorientáltsága befolyásolja a tanároknak a szövegekhez való viszonyát, a javítást és a szöveges értékelést.</w:t>
      </w:r>
    </w:p>
    <w:p>
      <w:pPr>
        <w:pBdr/>
        <w:spacing w:before="240" w:after="240" w:line="240" w:lineRule="auto"/>
        <w:ind w:left="0" w:right="0"/>
        <w:jc w:val="left"/>
      </w:pPr>
      <w:r>
        <w:rPr>
          <w:color w:val="000000"/>
          <w:sz w:val="24"/>
          <w:szCs w:val="24"/>
        </w:rPr>
        <w:t xml:space="preserve">A dolgozat elméleti fejezete áttekintést nyújt az anyanyelvi nevelés aktuális céljairól és feladatairól, a fogalmazásdefiníciók közös pontjairól, valamint az írás, a beszéd és az olvasás kölcsönhatásairól. Azt is taglalja, hogy milyen eredményei lehetnek a fogalmazástanítás különféle szemléletformáinak, és milyen hatással van a szövegalkotás fejlesztésére az írás folyamatának kognitív modellezése. A folyamatközpontú fogalmazástanítás gyakorlati alkalmazásáról szóló rész bemutatja a kísérletben részt vevő osztályt, a szövegváltozatok elemzésének eredményeit, valamint a tanári instrukciók hatását a fogalmazások végső változatának kidolgozására. A dolgozat harmadik részének témája a tapasztalt és a kezdő pedagógusok elemzési, javítási szokásainak a leírása a kérdőíves vizsgálat és az összesen 40 szövegjavítás eredményei alapján. A dolgozat végén megfogalmazott, a fogalmazástanítás szemléletformáival kapcsolatos következtetések hasznosak lehetnek mind a kezdő, mind a tapasztalt pedagógusok számára.</w:t>
      </w:r>
    </w:p>
    <w:p>
      <w:pPr>
        <w:pBdr/>
        <w:spacing w:before="0" w:after="0" w:line="240" w:lineRule="auto"/>
        <w:ind w:left="0" w:right="0"/>
        <w:jc w:val="left"/>
        <w:outlineLvl w:val="-1"/>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01409">
    <w:multiLevelType w:val="hybridMultilevel"/>
    <w:lvl w:ilvl="0" w:tplc="90981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01409">
    <w:abstractNumId w:val="40801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03927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