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HAIZER  TAMÁS</w:t>
            </w:r>
          </w:p>
          <w:p w:rsidR="00C275A3" w:rsidRDefault="00A96AEC" w:rsidP="00C275A3">
            <w:pPr>
              <w:pStyle w:val="Hallgatokepzes"/>
            </w:pPr>
            <w:r>
              <w:t>Képi ábrázolás</w:t>
            </w:r>
            <w:r>
              <w:br/>
            </w:r>
            <w:r w:rsidR="00E77B23">
              <w:t>BA, 6. 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Kaposvári Egyetem</w:t>
            </w:r>
            <w:r w:rsidR="00C275A3">
              <w:br/>
            </w:r>
            <w:r w:rsidR="00DB4822">
              <w:t>Művészeti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Mátis Rita</w:t>
            </w:r>
          </w:p>
          <w:p w:rsidR="00DB4822" w:rsidRDefault="00DB4822" w:rsidP="00E11062">
            <w:pPr>
              <w:pStyle w:val="Konzulensek"/>
            </w:pPr>
            <w:r w:rsidRPr="00DB4822">
              <w:t>művésztanár, KE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>Parafrázis</w:t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Leonardo da Vinci - Hermelines hölgy című festményének parafrázisait készítettem el. A festmény modellje, Cecilia Gallerani a kor ideális nőalakja volt. Témámmal kísérletet teszek megtalálni korunk egyes szubkultúráinak szépségideáljait. A cicababát, akinek csak a külsőségek a fontosak, a rossz lányt, aki emancipált, férfias vonású ugyanakkor nőies jegyeket fedezhetünk fel benne, és a transzvesztitát, aki a műviség megtestesítője. Leonardo eredetileg egy kék enteriőrt festett a kép hátterébe, ezért én kékkel alapoztam vásznaimat. Az arc bizonyos részein ujjait segítségül hívva a festéshez, alakította ki a portré vonásait. A festésmódot én is átvettem a reneszánsz mester fogásai közül, megidézve ezzel a szellemét.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1900094">
    <w:multiLevelType w:val="hybridMultilevel"/>
    <w:lvl w:ilvl="0" w:tplc="94897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1900094">
    <w:abstractNumId w:val="8190009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534037570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