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SZŰCS</w:t>
            </w:r>
          </w:p>
          <w:p w:rsidR="00C275A3" w:rsidRDefault="00A96AEC" w:rsidP="00C275A3">
            <w:pPr>
              <w:pStyle w:val="Hallgatokepzes"/>
            </w:pPr>
            <w:r>
              <w:t>History</w:t>
            </w:r>
            <w:r>
              <w:br/>
            </w:r>
            <w:r w:rsidR="00E77B23">
              <w:t>MA, 2.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Kökény</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Boston Massacre - as Revealed in the Primary Sources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paper focuses on the Boston Massacre. Several works list the case among the antecedents of the War of Independence , but except for Frederic Kidder’s Boston Massacre of 1870, none of them discusses the event in detail. Because of this the aim of my study was, on the one hand, to reconstruct the case from the beginnigs to the end of the trials, and, on the other hand, to use primary sources and invalidate the misbelief that soldiers „massacred” innocent people.</w:t>
      </w:r>
    </w:p>
    <w:p>
      <w:pPr>
        <w:pBdr/>
        <w:spacing w:before="240" w:after="240" w:line="240" w:lineRule="auto"/>
        <w:ind w:left="0" w:right="0"/>
        <w:jc w:val="left"/>
      </w:pPr>
      <w:r>
        <w:rPr>
          <w:color w:val="000000"/>
          <w:sz w:val="24"/>
          <w:szCs w:val="24"/>
        </w:rPr>
        <w:t xml:space="preserve">The deteriorating relationship of Massachusetts colony with the mother country encouraged the resistance movements throughout the colonies. Then the British government sent soldiers to protect the borders of the colonies, including Boston.</w:t>
      </w:r>
    </w:p>
    <w:p>
      <w:pPr>
        <w:pBdr/>
        <w:spacing w:before="240" w:after="240" w:line="240" w:lineRule="auto"/>
        <w:ind w:left="0" w:right="0"/>
        <w:jc w:val="left"/>
      </w:pPr>
      <w:r>
        <w:rPr>
          <w:color w:val="000000"/>
          <w:sz w:val="24"/>
          <w:szCs w:val="24"/>
        </w:rPr>
        <w:t xml:space="preserve">On March 5, 1770, in front of the Customs House in Boston a group of soldiers was attacked by the mob. One of the soldiers gave order to fire and finally five people lay dead. After the incident soldiers were put on trial. Their captain was acquitted, two of the soldiers were found guilty, but in the end were not convicted because of the practice of benefit of clergy.</w:t>
      </w:r>
    </w:p>
    <w:p>
      <w:pPr>
        <w:pBdr/>
        <w:spacing w:before="240" w:after="240" w:line="240" w:lineRule="auto"/>
        <w:ind w:left="0" w:right="0"/>
        <w:jc w:val="left"/>
      </w:pPr>
      <w:r>
        <w:rPr>
          <w:color w:val="000000"/>
          <w:sz w:val="24"/>
          <w:szCs w:val="24"/>
        </w:rPr>
        <w:t xml:space="preserve">The prosecution empasized the soldiers’ impetious behavior and that the crowd on the King Street wore weapons for defense because of this. In contrast, the witnesses of the prosecution didn’t state that anybody had any weapons. The defense, however, questioned the witnesses’ credibility. The defenders argued that it was a dozen of sailors, who initiated the fight. The defense deemed the self-defense of the soldiers perfectly legitimate.</w:t>
      </w:r>
    </w:p>
    <w:p>
      <w:pPr>
        <w:pBdr/>
        <w:spacing w:before="240" w:after="240" w:line="240" w:lineRule="auto"/>
        <w:ind w:left="0" w:right="0"/>
        <w:jc w:val="left"/>
      </w:pPr>
      <w:r>
        <w:rPr>
          <w:color w:val="000000"/>
          <w:sz w:val="24"/>
          <w:szCs w:val="24"/>
        </w:rPr>
        <w:t xml:space="preserve">The „Boston massacre” was an important prelude of the American War of Independence, because it was one of the instigators of the subsequent events, and it was listed among the grievances in the Declaration of Independence.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23427">
    <w:multiLevelType w:val="hybridMultilevel"/>
    <w:lvl w:ilvl="0" w:tplc="19361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23427">
    <w:abstractNumId w:val="473234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64514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