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STOMFAI</w:t>
            </w:r>
          </w:p>
          <w:p w:rsidR="00C275A3" w:rsidRDefault="00A96AEC" w:rsidP="00C275A3">
            <w:pPr>
              <w:pStyle w:val="Hallgatokepzes"/>
            </w:pPr>
            <w:r>
              <w:t>History MA</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Ákos Ferwagner </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Islam on African American Identity in the 20th Century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analyses a relatively unresearched theme in Hungarian historiography, using almost exclusively English scientific literature and primary sources. There are some primary sources (mainly lyrics and media products) which are more or less unusual. I intended it as a methodological experiment. The culture and the media are tools for expressing and spreading an identity, so these primary sources can be used effectively in this research.</w:t>
      </w:r>
    </w:p>
    <w:p>
      <w:pPr>
        <w:widowControl w:val="on"/>
        <w:pBdr/>
        <w:spacing w:before="240" w:after="240" w:line="240" w:lineRule="auto"/>
        <w:ind w:left="0" w:right="0"/>
        <w:jc w:val="left"/>
      </w:pPr>
      <w:r>
        <w:rPr>
          <w:color w:val="000000"/>
          <w:sz w:val="24"/>
          <w:szCs w:val="24"/>
        </w:rPr>
        <w:t xml:space="preserve">During the research I used the results of many fields of history. The chronological and political historical context is essential to understand the development, the spreading and finally the transformation/the split of the muslim African American identity.</w:t>
      </w:r>
    </w:p>
    <w:p>
      <w:pPr>
        <w:widowControl w:val="on"/>
        <w:pBdr/>
        <w:spacing w:before="240" w:after="240" w:line="240" w:lineRule="auto"/>
        <w:ind w:left="0" w:right="0"/>
        <w:jc w:val="left"/>
      </w:pPr>
      <w:r>
        <w:rPr>
          <w:color w:val="000000"/>
          <w:sz w:val="24"/>
          <w:szCs w:val="24"/>
        </w:rPr>
        <w:t xml:space="preserve">However, the aforementioned context is not enough. We need a mixture of history of ideas and the religious studies for discussing ideology of the most important thinkers. The usage of history of ideas is obvious, but religious studies need some explanation. At several times the „muslim component” of the muslim African American identity has had little in common with the teachings of the orthodox islam, that’s why the comparation of these two interpretations of Islam in my essay is important. Moreover, one of the main reasons of the spreading and the success of muslim African American identity is that it offered a special interpretation of Islam which was adapted to the American circumstances. At that time the Nation of Islam was the leading spirit of this special interpretation, so the introducing of the history of the organization and the related important thinkers plays a key role in the essay. In the case of Malcolm X, I emphasize the permanent influence of his personality and ideology even far beyond the African American community.</w:t>
      </w:r>
    </w:p>
    <w:p>
      <w:pPr>
        <w:widowControl w:val="on"/>
        <w:pBdr/>
        <w:spacing w:before="240" w:after="240" w:line="240" w:lineRule="auto"/>
        <w:ind w:left="0" w:right="0"/>
        <w:jc w:val="left"/>
      </w:pPr>
      <w:r>
        <w:rPr>
          <w:color w:val="000000"/>
          <w:sz w:val="24"/>
          <w:szCs w:val="24"/>
        </w:rPr>
        <w:t xml:space="preserve">After the initial unity, the muslim African American identity splitted into two main branches. One branch has become Sunni Muslim, the other one more or less has sticked to the original teachings. The Nation of Islam spreaded a totally new ideology in a short time (1950’s, 1960’s), which was strongly related to Islam, but it was „more” than that: it had political, economic and cultural layers. Sometimes these components have been transforming, the stresses have been moving but Islam still plays a part in the identity for millions of African Americans. By outlining the main tendencies and the general (occasionaly the personal) motivations, we may understand the attraction of this ideology.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4712">
    <w:multiLevelType w:val="hybridMultilevel"/>
    <w:lvl w:ilvl="0" w:tplc="47102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4712">
    <w:abstractNumId w:val="99074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78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